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BC5F8D7">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5110591C" w:rsidR="006A4BFE" w:rsidRPr="003415C6" w:rsidRDefault="005D2D96">
      <w:pPr>
        <w:rPr>
          <w:b/>
          <w:bCs/>
          <w:caps/>
        </w:rPr>
      </w:pPr>
      <w:r w:rsidRPr="003415C6">
        <w:rPr>
          <w:b/>
          <w:bCs/>
        </w:rPr>
        <w:t>COURSE</w:t>
      </w:r>
      <w:r w:rsidR="00076E31" w:rsidRPr="003415C6">
        <w:rPr>
          <w:b/>
          <w:bCs/>
        </w:rPr>
        <w:t xml:space="preserve">:  </w:t>
      </w:r>
      <w:r w:rsidR="00685AA1">
        <w:rPr>
          <w:b/>
          <w:bCs/>
        </w:rPr>
        <w:t xml:space="preserve">BOTH 1210 </w:t>
      </w:r>
      <w:r w:rsidR="00BE0A29">
        <w:rPr>
          <w:b/>
          <w:bCs/>
        </w:rPr>
        <w:tab/>
      </w:r>
      <w:r w:rsidR="00685AA1" w:rsidRPr="00E70F72">
        <w:rPr>
          <w:b/>
          <w:bCs/>
        </w:rPr>
        <w:t>Administrative Procedures for Medical Office</w:t>
      </w:r>
      <w:r w:rsidR="006A4BFE" w:rsidRPr="003415C6">
        <w:rPr>
          <w:b/>
          <w:bCs/>
        </w:rPr>
        <w:tab/>
        <w:t xml:space="preserve"> </w:t>
      </w:r>
      <w:r w:rsidR="006A4BFE" w:rsidRPr="003415C6">
        <w:rPr>
          <w:b/>
          <w:bCs/>
        </w:rPr>
        <w:tab/>
      </w:r>
      <w:r w:rsidR="006A4BFE" w:rsidRPr="003415C6">
        <w:rPr>
          <w:b/>
          <w:bCs/>
        </w:rPr>
        <w:tab/>
      </w:r>
      <w:r w:rsidR="006A4BFE" w:rsidRPr="003415C6">
        <w:rPr>
          <w:b/>
          <w:bCs/>
        </w:rPr>
        <w:tab/>
      </w:r>
    </w:p>
    <w:p w14:paraId="2ADEF6A4" w14:textId="77777777" w:rsidR="006A4BFE" w:rsidRPr="003415C6" w:rsidRDefault="006A4BFE">
      <w:pPr>
        <w:jc w:val="center"/>
        <w:rPr>
          <w:b/>
          <w:bCs/>
        </w:rPr>
      </w:pPr>
    </w:p>
    <w:p w14:paraId="2ADEF6A5" w14:textId="77777777" w:rsidR="006A4BFE" w:rsidRPr="003415C6" w:rsidRDefault="00076E31">
      <w:pPr>
        <w:rPr>
          <w:b/>
        </w:rPr>
      </w:pPr>
      <w:r w:rsidRPr="003415C6">
        <w:rPr>
          <w:b/>
        </w:rPr>
        <w:t xml:space="preserve">CRN:  </w:t>
      </w:r>
    </w:p>
    <w:p w14:paraId="2ADEF6A6" w14:textId="77777777" w:rsidR="006A4BFE" w:rsidRPr="003415C6" w:rsidRDefault="006A4BFE">
      <w:pPr>
        <w:rPr>
          <w:b/>
        </w:rPr>
      </w:pPr>
    </w:p>
    <w:p w14:paraId="2ADEF6A7" w14:textId="485AE9C8" w:rsidR="006A4BFE" w:rsidRPr="003415C6" w:rsidRDefault="005D2D96">
      <w:pPr>
        <w:rPr>
          <w:b/>
        </w:rPr>
      </w:pPr>
      <w:r w:rsidRPr="003415C6">
        <w:rPr>
          <w:b/>
          <w:bCs/>
        </w:rPr>
        <w:t xml:space="preserve">CREDIT HOURS </w:t>
      </w:r>
      <w:r w:rsidR="006A4BFE" w:rsidRPr="003415C6">
        <w:rPr>
          <w:b/>
          <w:bCs/>
        </w:rPr>
        <w:t xml:space="preserve">(Lecture/Lab/Total): </w:t>
      </w:r>
      <w:r w:rsidR="002A10F1">
        <w:rPr>
          <w:b/>
          <w:bCs/>
        </w:rPr>
        <w:t xml:space="preserve"> 3/0/3</w:t>
      </w:r>
    </w:p>
    <w:p w14:paraId="2ADEF6A8" w14:textId="77777777" w:rsidR="006A4BFE" w:rsidRPr="003415C6" w:rsidRDefault="006A4BFE">
      <w:pPr>
        <w:rPr>
          <w:b/>
          <w:bCs/>
        </w:rPr>
      </w:pPr>
    </w:p>
    <w:p w14:paraId="2ADEF6A9" w14:textId="62C76CB4"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2A10F1">
        <w:rPr>
          <w:b/>
          <w:bCs/>
        </w:rPr>
        <w:t xml:space="preserve"> 45/0/45</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77777777" w:rsidR="006835B9" w:rsidRPr="003415C6" w:rsidRDefault="006835B9" w:rsidP="006835B9">
      <w:pPr>
        <w:ind w:left="720"/>
        <w:rPr>
          <w:b/>
          <w:bCs/>
        </w:rPr>
      </w:pPr>
      <w:r w:rsidRPr="003415C6">
        <w:rPr>
          <w:b/>
          <w:bCs/>
        </w:rPr>
        <w:t>Name:</w:t>
      </w:r>
      <w:r>
        <w:rPr>
          <w:b/>
          <w:bCs/>
        </w:rPr>
        <w:t xml:space="preserve">  </w:t>
      </w:r>
    </w:p>
    <w:p w14:paraId="2ADEF6AD" w14:textId="77777777" w:rsidR="006835B9" w:rsidRDefault="006835B9" w:rsidP="006835B9">
      <w:pPr>
        <w:ind w:firstLine="720"/>
        <w:rPr>
          <w:b/>
          <w:bCs/>
        </w:rPr>
      </w:pPr>
      <w:r w:rsidRPr="003415C6">
        <w:rPr>
          <w:b/>
          <w:bCs/>
        </w:rPr>
        <w:t>Email:</w:t>
      </w:r>
      <w:r>
        <w:rPr>
          <w:b/>
          <w:bCs/>
        </w:rPr>
        <w:t xml:space="preserve">  </w:t>
      </w:r>
    </w:p>
    <w:p w14:paraId="2ADEF6AE" w14:textId="77777777" w:rsidR="006835B9" w:rsidRPr="003415C6" w:rsidRDefault="006835B9" w:rsidP="006835B9">
      <w:pPr>
        <w:ind w:firstLine="720"/>
        <w:rPr>
          <w:b/>
          <w:bCs/>
        </w:rPr>
      </w:pPr>
      <w:r>
        <w:rPr>
          <w:b/>
          <w:bCs/>
        </w:rPr>
        <w:t xml:space="preserve">Phone: </w:t>
      </w:r>
    </w:p>
    <w:p w14:paraId="2ADEF6AF" w14:textId="77777777" w:rsidR="006835B9" w:rsidRPr="003415C6" w:rsidRDefault="006835B9" w:rsidP="006835B9">
      <w:pPr>
        <w:ind w:firstLine="720"/>
        <w:rPr>
          <w:b/>
          <w:bCs/>
        </w:rPr>
      </w:pPr>
      <w:r w:rsidRPr="003415C6">
        <w:rPr>
          <w:b/>
          <w:bCs/>
        </w:rPr>
        <w:t>Office:</w:t>
      </w:r>
      <w:r>
        <w:rPr>
          <w:b/>
          <w:bCs/>
        </w:rPr>
        <w:t xml:space="preserve">  </w:t>
      </w:r>
    </w:p>
    <w:p w14:paraId="2ADEF6B0" w14:textId="77777777" w:rsidR="006835B9" w:rsidRPr="003415C6" w:rsidRDefault="006835B9" w:rsidP="006835B9">
      <w:pPr>
        <w:ind w:firstLine="720"/>
        <w:rPr>
          <w:b/>
          <w:bCs/>
        </w:rPr>
      </w:pPr>
      <w:r w:rsidRPr="003415C6">
        <w:rPr>
          <w:b/>
          <w:bCs/>
        </w:rPr>
        <w:t>Office Hours:</w:t>
      </w:r>
      <w:r>
        <w:rPr>
          <w:b/>
          <w:bCs/>
        </w:rPr>
        <w:t xml:space="preserve">  </w:t>
      </w:r>
    </w:p>
    <w:p w14:paraId="2ADEF6B1" w14:textId="77777777" w:rsidR="006835B9" w:rsidRPr="003415C6" w:rsidRDefault="006835B9" w:rsidP="006835B9">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2ADEF6B4" w14:textId="026376E2" w:rsidR="006A4BFE" w:rsidRDefault="005D2D96" w:rsidP="002B2878">
      <w:pPr>
        <w:widowControl w:val="0"/>
        <w:snapToGrid w:val="0"/>
      </w:pPr>
      <w:r w:rsidRPr="002A47DA">
        <w:rPr>
          <w:b/>
        </w:rPr>
        <w:t>COURSE DESCRIPTION</w:t>
      </w:r>
      <w:r w:rsidR="00F52ACC" w:rsidRPr="002A47DA">
        <w:rPr>
          <w:b/>
        </w:rPr>
        <w:t>:</w:t>
      </w:r>
      <w:r w:rsidR="006A4BFE" w:rsidRPr="003415C6">
        <w:t xml:space="preserve"> </w:t>
      </w:r>
      <w:r w:rsidR="002A47DA">
        <w:t xml:space="preserve"> </w:t>
      </w:r>
      <w:r w:rsidR="00C07879">
        <w:t>This course is a discussion of the components of effective client/staff communication, both verbal and nonverbal. Beginning front office activities in a medical office such as scheduling, insurance, billing, using and maintaining office equipment, legal and ethical issues in the medical office, maintaining patient records, and patient/client education methods are covered. Practical application activities are integrated throughout this course</w:t>
      </w:r>
    </w:p>
    <w:p w14:paraId="33F2BDAD" w14:textId="77777777" w:rsidR="00C07879" w:rsidRPr="003415C6" w:rsidRDefault="00C07879" w:rsidP="002B2878">
      <w:pPr>
        <w:widowControl w:val="0"/>
        <w:snapToGrid w:val="0"/>
        <w:rPr>
          <w:b/>
        </w:rPr>
      </w:pPr>
    </w:p>
    <w:p w14:paraId="2ADEF6B5" w14:textId="6E78EAFA" w:rsidR="00F52ACC" w:rsidRPr="002A10F1" w:rsidRDefault="005D2D96">
      <w:pPr>
        <w:rPr>
          <w:bCs/>
        </w:rPr>
      </w:pPr>
      <w:r w:rsidRPr="003415C6">
        <w:rPr>
          <w:b/>
          <w:bCs/>
        </w:rPr>
        <w:t>PREREQUISITES</w:t>
      </w:r>
      <w:r w:rsidR="00F52ACC" w:rsidRPr="003415C6">
        <w:rPr>
          <w:b/>
          <w:bCs/>
        </w:rPr>
        <w:t>:</w:t>
      </w:r>
      <w:r w:rsidR="00EB58F7">
        <w:rPr>
          <w:b/>
          <w:bCs/>
        </w:rPr>
        <w:t xml:space="preserve">  </w:t>
      </w:r>
      <w:r w:rsidR="00B643EC">
        <w:rPr>
          <w:bCs/>
        </w:rPr>
        <w:t xml:space="preserve"> </w:t>
      </w:r>
      <w:r w:rsidR="00C07879">
        <w:t>Co-requisite: ENGL 0098; or ACT English 17+; or COMPASS English 39+; or Accuplacer Sentence Skills 60+.</w:t>
      </w:r>
    </w:p>
    <w:p w14:paraId="2ADEF6B6" w14:textId="77777777" w:rsidR="00F52ACC" w:rsidRPr="003415C6" w:rsidRDefault="00F52ACC">
      <w:pPr>
        <w:rPr>
          <w:b/>
          <w:bCs/>
        </w:rPr>
      </w:pPr>
    </w:p>
    <w:p w14:paraId="2ADEF6B7" w14:textId="5FDBE6E5" w:rsidR="00294B47" w:rsidRDefault="005D2D96" w:rsidP="006835B9">
      <w:pPr>
        <w:pStyle w:val="Heading2"/>
        <w:ind w:hanging="5040"/>
        <w:rPr>
          <w:b w:val="0"/>
        </w:rPr>
      </w:pPr>
      <w:r w:rsidRPr="003415C6">
        <w:t>LEARNING OUTCOMES</w:t>
      </w:r>
      <w:r w:rsidR="006A4BFE" w:rsidRPr="003415C6">
        <w:t>:</w:t>
      </w:r>
      <w:r w:rsidR="00EB58F7">
        <w:t xml:space="preserve">  </w:t>
      </w:r>
      <w:r w:rsidR="002A10F1" w:rsidRPr="002A10F1">
        <w:rPr>
          <w:b w:val="0"/>
        </w:rPr>
        <w:t>During the course, students will:</w:t>
      </w:r>
    </w:p>
    <w:p w14:paraId="7B7F2699" w14:textId="77777777" w:rsidR="00A41451" w:rsidRDefault="00A41451" w:rsidP="00A41451">
      <w:pPr>
        <w:numPr>
          <w:ilvl w:val="0"/>
          <w:numId w:val="24"/>
        </w:numPr>
      </w:pPr>
      <w:r w:rsidRPr="00E70F72">
        <w:t>Demonstrate essential skills for the employment process and professional development.</w:t>
      </w:r>
    </w:p>
    <w:p w14:paraId="57F8B81D" w14:textId="77777777" w:rsidR="00A41451" w:rsidRDefault="00A41451" w:rsidP="00A41451">
      <w:pPr>
        <w:numPr>
          <w:ilvl w:val="0"/>
          <w:numId w:val="24"/>
        </w:numPr>
      </w:pPr>
      <w:r w:rsidRPr="00E70F72">
        <w:t>Acquire and practice medical office administrative responsibilities.</w:t>
      </w:r>
    </w:p>
    <w:p w14:paraId="7BBC062D" w14:textId="77777777" w:rsidR="00A41451" w:rsidRDefault="00A41451" w:rsidP="00A41451">
      <w:pPr>
        <w:numPr>
          <w:ilvl w:val="0"/>
          <w:numId w:val="24"/>
        </w:numPr>
      </w:pPr>
      <w:r w:rsidRPr="00E70F72">
        <w:t>Demonstrate medical office management techniques.</w:t>
      </w:r>
    </w:p>
    <w:p w14:paraId="7745DDC9" w14:textId="77777777" w:rsidR="00A41451" w:rsidRDefault="00A41451" w:rsidP="00A41451">
      <w:pPr>
        <w:numPr>
          <w:ilvl w:val="0"/>
          <w:numId w:val="24"/>
        </w:numPr>
      </w:pPr>
      <w:r w:rsidRPr="00E70F72">
        <w:t>Explain responsibilities of maintaining and paying office expenses.</w:t>
      </w:r>
    </w:p>
    <w:p w14:paraId="4E5A6885" w14:textId="77777777" w:rsidR="00A41451" w:rsidRDefault="00A41451" w:rsidP="00A41451">
      <w:pPr>
        <w:numPr>
          <w:ilvl w:val="0"/>
          <w:numId w:val="24"/>
        </w:numPr>
      </w:pPr>
      <w:r w:rsidRPr="00E70F72">
        <w:t>Arrange medical meetings and travel.</w:t>
      </w:r>
    </w:p>
    <w:p w14:paraId="7D68A3EF" w14:textId="77777777" w:rsidR="00A41451" w:rsidRPr="00294B47" w:rsidRDefault="00A41451" w:rsidP="00A41451">
      <w:pPr>
        <w:numPr>
          <w:ilvl w:val="0"/>
          <w:numId w:val="24"/>
        </w:numPr>
      </w:pPr>
      <w:r w:rsidRPr="00E70F72">
        <w:t>Demonstrate interpersonal skills that affect personal and professional development.</w:t>
      </w:r>
    </w:p>
    <w:p w14:paraId="2ADEF6B8" w14:textId="17FF0164" w:rsidR="00BF5892" w:rsidRPr="003415C6" w:rsidRDefault="009B3EE9" w:rsidP="009B3EE9">
      <w:pPr>
        <w:tabs>
          <w:tab w:val="left" w:pos="2229"/>
        </w:tabs>
        <w:rPr>
          <w:b/>
        </w:rPr>
      </w:pPr>
      <w:r>
        <w:rPr>
          <w:b/>
        </w:rPr>
        <w:tab/>
      </w:r>
    </w:p>
    <w:p w14:paraId="2ADEF6B9" w14:textId="77777777" w:rsidR="00294B47" w:rsidRDefault="005D2D96" w:rsidP="00BF5892">
      <w:pPr>
        <w:rPr>
          <w:b/>
        </w:rPr>
      </w:pPr>
      <w:r w:rsidRPr="003415C6">
        <w:rPr>
          <w:b/>
        </w:rPr>
        <w:t>ASSESSMENT MEASURES</w:t>
      </w:r>
      <w:r w:rsidR="002A47DA">
        <w:rPr>
          <w:b/>
        </w:rPr>
        <w:t xml:space="preserve">:  </w:t>
      </w:r>
    </w:p>
    <w:p w14:paraId="7D588EC7" w14:textId="40A2EBBE" w:rsidR="002B2878" w:rsidRDefault="00A41451" w:rsidP="00A41451">
      <w:pPr>
        <w:pStyle w:val="ListParagraph"/>
        <w:numPr>
          <w:ilvl w:val="0"/>
          <w:numId w:val="26"/>
        </w:numPr>
      </w:pPr>
      <w:r>
        <w:t>Tests</w:t>
      </w:r>
    </w:p>
    <w:p w14:paraId="64EF0515" w14:textId="7739634A" w:rsidR="00A41451" w:rsidRDefault="00A41451" w:rsidP="00A41451">
      <w:pPr>
        <w:pStyle w:val="ListParagraph"/>
        <w:numPr>
          <w:ilvl w:val="0"/>
          <w:numId w:val="26"/>
        </w:numPr>
      </w:pPr>
      <w:r>
        <w:t>Presentations</w:t>
      </w:r>
    </w:p>
    <w:p w14:paraId="453AAE31" w14:textId="6FA317C0" w:rsidR="00A41451" w:rsidRDefault="00A41451" w:rsidP="00A41451">
      <w:pPr>
        <w:pStyle w:val="ListParagraph"/>
        <w:numPr>
          <w:ilvl w:val="0"/>
          <w:numId w:val="26"/>
        </w:numPr>
      </w:pPr>
      <w:r>
        <w:t>Projects</w:t>
      </w:r>
    </w:p>
    <w:p w14:paraId="4CC465A5" w14:textId="77777777" w:rsidR="00A41451" w:rsidRDefault="00A41451" w:rsidP="00A41451">
      <w:pPr>
        <w:rPr>
          <w:iCs/>
        </w:rPr>
      </w:pPr>
      <w:r w:rsidRPr="00294B47">
        <w:rPr>
          <w:iCs/>
        </w:rPr>
        <w:t>To achieve the learning outcomes, the student will</w:t>
      </w:r>
    </w:p>
    <w:p w14:paraId="2DAF0414" w14:textId="77777777" w:rsidR="00A41451" w:rsidRPr="00E70F72" w:rsidRDefault="00A41451" w:rsidP="00A41451">
      <w:pPr>
        <w:numPr>
          <w:ilvl w:val="0"/>
          <w:numId w:val="25"/>
        </w:numPr>
      </w:pPr>
      <w:r w:rsidRPr="00E70F72">
        <w:t>Identify the role of the Allied Health Office Administrator in client reception, scheduling appointments, billing, explaining credit policies, the collection process, and aging accounts.</w:t>
      </w:r>
    </w:p>
    <w:p w14:paraId="2E3C2DB6" w14:textId="77777777" w:rsidR="00A41451" w:rsidRPr="00E70F72" w:rsidRDefault="00A41451" w:rsidP="00A41451">
      <w:pPr>
        <w:numPr>
          <w:ilvl w:val="0"/>
          <w:numId w:val="25"/>
        </w:numPr>
      </w:pPr>
      <w:r w:rsidRPr="00E70F72">
        <w:t>List receptionist responsibilities.</w:t>
      </w:r>
    </w:p>
    <w:p w14:paraId="55B26CAB" w14:textId="77777777" w:rsidR="00A41451" w:rsidRPr="00E70F72" w:rsidRDefault="00A41451" w:rsidP="00A41451">
      <w:pPr>
        <w:numPr>
          <w:ilvl w:val="0"/>
          <w:numId w:val="25"/>
        </w:numPr>
      </w:pPr>
      <w:r w:rsidRPr="00E70F72">
        <w:t>Describe personal professional characteristics of an office administrator.</w:t>
      </w:r>
    </w:p>
    <w:p w14:paraId="38FFB5E3" w14:textId="77777777" w:rsidR="00A41451" w:rsidRPr="00E70F72" w:rsidRDefault="00A41451" w:rsidP="00A41451">
      <w:pPr>
        <w:numPr>
          <w:ilvl w:val="0"/>
          <w:numId w:val="25"/>
        </w:numPr>
      </w:pPr>
      <w:r w:rsidRPr="00E70F72">
        <w:t>Explain the various systems for scheduling appointments and the important elements of each.</w:t>
      </w:r>
    </w:p>
    <w:p w14:paraId="44F1902B" w14:textId="77777777" w:rsidR="00A41451" w:rsidRPr="00E70F72" w:rsidRDefault="00A41451" w:rsidP="00A41451">
      <w:pPr>
        <w:numPr>
          <w:ilvl w:val="0"/>
          <w:numId w:val="25"/>
        </w:numPr>
      </w:pPr>
      <w:r w:rsidRPr="00E70F72">
        <w:t>Correlate, update, and store medical records.</w:t>
      </w:r>
    </w:p>
    <w:p w14:paraId="02349F23" w14:textId="77777777" w:rsidR="00A41451" w:rsidRPr="00E70F72" w:rsidRDefault="00A41451" w:rsidP="00A41451">
      <w:pPr>
        <w:numPr>
          <w:ilvl w:val="0"/>
          <w:numId w:val="25"/>
        </w:numPr>
      </w:pPr>
      <w:r w:rsidRPr="00E70F72">
        <w:t>Prepare records prior to appointments.</w:t>
      </w:r>
    </w:p>
    <w:p w14:paraId="37C9A934" w14:textId="77777777" w:rsidR="00A41451" w:rsidRPr="00E70F72" w:rsidRDefault="00A41451" w:rsidP="00A41451">
      <w:pPr>
        <w:numPr>
          <w:ilvl w:val="0"/>
          <w:numId w:val="25"/>
        </w:numPr>
      </w:pPr>
      <w:r w:rsidRPr="00E70F72">
        <w:lastRenderedPageBreak/>
        <w:t>Describe the role of the Allied Health Office Administrator in explaining credit policies to patients, the collection process, and handling aging accounts.</w:t>
      </w:r>
    </w:p>
    <w:p w14:paraId="4E6CFF2B" w14:textId="77777777" w:rsidR="00A41451" w:rsidRPr="00E70F72" w:rsidRDefault="00A41451" w:rsidP="00A41451">
      <w:pPr>
        <w:numPr>
          <w:ilvl w:val="0"/>
          <w:numId w:val="25"/>
        </w:numPr>
      </w:pPr>
      <w:r w:rsidRPr="00E70F72">
        <w:t>Discuss procedures in handling emergency calls.</w:t>
      </w:r>
    </w:p>
    <w:p w14:paraId="4685E5D8" w14:textId="77777777" w:rsidR="00A41451" w:rsidRPr="00E70F72" w:rsidRDefault="00A41451" w:rsidP="00A41451">
      <w:pPr>
        <w:numPr>
          <w:ilvl w:val="0"/>
          <w:numId w:val="25"/>
        </w:numPr>
      </w:pPr>
      <w:r w:rsidRPr="00E70F72">
        <w:t>Retrieve messages from an answering service.</w:t>
      </w:r>
    </w:p>
    <w:p w14:paraId="19CF656A" w14:textId="77777777" w:rsidR="00A41451" w:rsidRPr="00E70F72" w:rsidRDefault="00A41451" w:rsidP="00A41451">
      <w:pPr>
        <w:numPr>
          <w:ilvl w:val="0"/>
          <w:numId w:val="25"/>
        </w:numPr>
      </w:pPr>
      <w:r w:rsidRPr="00E70F72">
        <w:t>Use the telephone and other office equipment effectively.</w:t>
      </w:r>
    </w:p>
    <w:p w14:paraId="44725419" w14:textId="77777777" w:rsidR="00A41451" w:rsidRPr="00E70F72" w:rsidRDefault="00A41451" w:rsidP="00A41451">
      <w:pPr>
        <w:numPr>
          <w:ilvl w:val="0"/>
          <w:numId w:val="25"/>
        </w:numPr>
      </w:pPr>
      <w:r w:rsidRPr="00E70F72">
        <w:t>Manage correspondence and mail.</w:t>
      </w:r>
    </w:p>
    <w:p w14:paraId="71110C96" w14:textId="77777777" w:rsidR="00A41451" w:rsidRPr="00E70F72" w:rsidRDefault="00A41451" w:rsidP="00A41451">
      <w:pPr>
        <w:numPr>
          <w:ilvl w:val="0"/>
          <w:numId w:val="25"/>
        </w:numPr>
      </w:pPr>
      <w:r w:rsidRPr="00E70F72">
        <w:t>Create appropriate office correspondence.</w:t>
      </w:r>
    </w:p>
    <w:p w14:paraId="361CB79A" w14:textId="77777777" w:rsidR="00A41451" w:rsidRPr="00E70F72" w:rsidRDefault="00A41451" w:rsidP="00A41451">
      <w:pPr>
        <w:numPr>
          <w:ilvl w:val="0"/>
          <w:numId w:val="25"/>
        </w:numPr>
      </w:pPr>
      <w:r w:rsidRPr="00E70F72">
        <w:t>Perform administrative skills, safety precautions, and infection control measures required by OSHA for workplace safety.</w:t>
      </w:r>
    </w:p>
    <w:p w14:paraId="06BC5203" w14:textId="77777777" w:rsidR="00A41451" w:rsidRPr="00E70F72" w:rsidRDefault="00A41451" w:rsidP="00A41451">
      <w:pPr>
        <w:numPr>
          <w:ilvl w:val="0"/>
          <w:numId w:val="25"/>
        </w:numPr>
      </w:pPr>
      <w:r w:rsidRPr="00E70F72">
        <w:t>Perform communication techniques for face-to-face, telephone, and written communications.</w:t>
      </w:r>
    </w:p>
    <w:p w14:paraId="01A2E003" w14:textId="77777777" w:rsidR="00A41451" w:rsidRPr="00E70F72" w:rsidRDefault="00A41451" w:rsidP="00A41451">
      <w:pPr>
        <w:numPr>
          <w:ilvl w:val="0"/>
          <w:numId w:val="25"/>
        </w:numPr>
      </w:pPr>
      <w:r w:rsidRPr="00E70F72">
        <w:t>Schedule patients for doctor’s appointments, surgery, laboratory/radiological tests, and hospital admissions and correlate medical records.</w:t>
      </w:r>
    </w:p>
    <w:p w14:paraId="607878ED" w14:textId="77777777" w:rsidR="00A41451" w:rsidRPr="00E70F72" w:rsidRDefault="00A41451" w:rsidP="00A41451">
      <w:pPr>
        <w:numPr>
          <w:ilvl w:val="0"/>
          <w:numId w:val="25"/>
        </w:numPr>
      </w:pPr>
      <w:r w:rsidRPr="00E70F72">
        <w:t>Create awareness and general understanding of the Health Insurance Portability and Accountability Act (HIPAA).</w:t>
      </w:r>
    </w:p>
    <w:p w14:paraId="4D0224D0" w14:textId="77777777" w:rsidR="002B2878" w:rsidRDefault="002B2878" w:rsidP="009B3EE9">
      <w:pPr>
        <w:pStyle w:val="Heading2"/>
        <w:ind w:left="0"/>
      </w:pPr>
    </w:p>
    <w:p w14:paraId="34F6FC0F" w14:textId="1D702E82" w:rsidR="00A41451" w:rsidRDefault="005D2D96" w:rsidP="00A41451">
      <w:pPr>
        <w:ind w:left="720" w:hanging="720"/>
      </w:pPr>
      <w:r w:rsidRPr="002B2878">
        <w:rPr>
          <w:b/>
        </w:rPr>
        <w:t>TEXTBOOK/S</w:t>
      </w:r>
      <w:r w:rsidR="006A4BFE" w:rsidRPr="002B2878">
        <w:rPr>
          <w:b/>
        </w:rPr>
        <w:t xml:space="preserve">: </w:t>
      </w:r>
      <w:r w:rsidR="00EB58F7" w:rsidRPr="002B2878">
        <w:rPr>
          <w:b/>
        </w:rPr>
        <w:t xml:space="preserve"> </w:t>
      </w:r>
      <w:r w:rsidR="00A41451">
        <w:t xml:space="preserve">Medical Office Procedures 7e; Authors:  Bayes, Crist, </w:t>
      </w:r>
      <w:proofErr w:type="spellStart"/>
      <w:r w:rsidR="00A41451">
        <w:t>Becklin</w:t>
      </w:r>
      <w:proofErr w:type="spellEnd"/>
      <w:r w:rsidR="00A41451">
        <w:t xml:space="preserve">; McGraw Hill; </w:t>
      </w:r>
    </w:p>
    <w:p w14:paraId="07A59C17" w14:textId="3FFD2B76" w:rsidR="009B3EE9" w:rsidRPr="00A41451" w:rsidRDefault="00A41451" w:rsidP="00A41451">
      <w:pPr>
        <w:pStyle w:val="Heading2"/>
        <w:ind w:left="0"/>
        <w:rPr>
          <w:b w:val="0"/>
          <w:bCs w:val="0"/>
        </w:rPr>
      </w:pPr>
      <w:r w:rsidRPr="00A41451">
        <w:rPr>
          <w:b w:val="0"/>
        </w:rPr>
        <w:t>ISBN:  978-0-07-3401980</w:t>
      </w:r>
    </w:p>
    <w:p w14:paraId="2ADEF6BC" w14:textId="77777777" w:rsidR="002A47DA" w:rsidRPr="002A47DA" w:rsidRDefault="002A47DA" w:rsidP="002A47DA"/>
    <w:p w14:paraId="61C97470" w14:textId="41BE9C6B" w:rsidR="00A41451" w:rsidRDefault="005D2D96" w:rsidP="00A41451">
      <w:pPr>
        <w:rPr>
          <w:b/>
          <w:bCs/>
        </w:rPr>
      </w:pPr>
      <w:r w:rsidRPr="003415C6">
        <w:rPr>
          <w:b/>
        </w:rPr>
        <w:t>SUPPLIES AND EQUIPMENT</w:t>
      </w:r>
      <w:r w:rsidR="002A47DA">
        <w:rPr>
          <w:b/>
        </w:rPr>
        <w:t xml:space="preserve">: </w:t>
      </w:r>
      <w:r w:rsidR="002A10F1">
        <w:rPr>
          <w:b/>
        </w:rPr>
        <w:t xml:space="preserve"> </w:t>
      </w:r>
      <w:r w:rsidR="00A41451" w:rsidRPr="008A09F2">
        <w:t>Notebook paper, pen, highlighter</w:t>
      </w:r>
      <w:r w:rsidR="00A41451" w:rsidRPr="003415C6">
        <w:rPr>
          <w:b/>
          <w:bCs/>
        </w:rPr>
        <w:t xml:space="preserve"> </w:t>
      </w:r>
    </w:p>
    <w:p w14:paraId="6DA08296" w14:textId="77777777" w:rsidR="00A41451" w:rsidRDefault="00A41451" w:rsidP="009B3EE9">
      <w:pPr>
        <w:tabs>
          <w:tab w:val="left" w:pos="0"/>
        </w:tabs>
        <w:rPr>
          <w:b/>
          <w:bCs/>
        </w:rPr>
      </w:pPr>
    </w:p>
    <w:p w14:paraId="1DEF5F05" w14:textId="77777777" w:rsidR="00ED3C07" w:rsidRPr="00897420" w:rsidRDefault="00ED3C07" w:rsidP="00ED3C0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31D0C1A" w14:textId="77777777" w:rsidR="00ED3C07" w:rsidRPr="00897420" w:rsidRDefault="00ED3C07" w:rsidP="00ED3C07">
      <w:pPr>
        <w:rPr>
          <w:b/>
          <w:bCs/>
        </w:rPr>
      </w:pPr>
    </w:p>
    <w:p w14:paraId="0C65E74A" w14:textId="77777777" w:rsidR="00ED3C07" w:rsidRPr="00897420" w:rsidRDefault="00ED3C07" w:rsidP="00ED3C0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3C66AAF2" w14:textId="77777777" w:rsidR="00ED3C07" w:rsidRPr="00897420" w:rsidRDefault="00ED3C07" w:rsidP="00ED3C0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9B8E510" w14:textId="77777777" w:rsidR="00ED3C07" w:rsidRPr="00897420" w:rsidRDefault="00ED3C07" w:rsidP="00ED3C0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5387B97" w14:textId="77777777" w:rsidR="00ED3C07" w:rsidRPr="00897420" w:rsidRDefault="00ED3C07" w:rsidP="00ED3C0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72EA3575" w14:textId="53E19112" w:rsidR="00ED3C07" w:rsidRDefault="00ED3C07" w:rsidP="00ED3C0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0F873436" w14:textId="50EAB8D5" w:rsidR="00727F9D" w:rsidRPr="00897420" w:rsidRDefault="00727F9D" w:rsidP="00ED3C0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bookmarkStart w:id="0" w:name="_GoBack"/>
      <w:bookmarkEnd w:id="0"/>
    </w:p>
    <w:p w14:paraId="2ADEF6C0" w14:textId="77777777" w:rsidR="00235FDF" w:rsidRPr="003415C6" w:rsidRDefault="00235FDF" w:rsidP="00D1677D">
      <w:pPr>
        <w:rPr>
          <w:b/>
          <w:bCs/>
        </w:rPr>
      </w:pPr>
    </w:p>
    <w:p w14:paraId="2ADEF6C1" w14:textId="77777777" w:rsidR="002A47DA" w:rsidRPr="006835B9" w:rsidRDefault="005D2D96" w:rsidP="006835B9">
      <w:pPr>
        <w:pStyle w:val="Heading2"/>
        <w:ind w:left="0"/>
      </w:pPr>
      <w:r w:rsidRPr="003415C6">
        <w:t>GRADING REQUIREMENTS</w:t>
      </w:r>
      <w:r w:rsidR="002A47DA">
        <w:t xml:space="preserve">:  </w:t>
      </w:r>
    </w:p>
    <w:tbl>
      <w:tblPr>
        <w:tblW w:w="0" w:type="auto"/>
        <w:tblLook w:val="04A0" w:firstRow="1" w:lastRow="0" w:firstColumn="1" w:lastColumn="0" w:noHBand="0" w:noVBand="1"/>
      </w:tblPr>
      <w:tblGrid>
        <w:gridCol w:w="2358"/>
        <w:gridCol w:w="990"/>
      </w:tblGrid>
      <w:tr w:rsidR="00A41451" w14:paraId="7719A674" w14:textId="77777777" w:rsidTr="00BC596E">
        <w:tc>
          <w:tcPr>
            <w:tcW w:w="2358" w:type="dxa"/>
            <w:shd w:val="clear" w:color="auto" w:fill="auto"/>
          </w:tcPr>
          <w:p w14:paraId="240A8C1B" w14:textId="77777777" w:rsidR="00A41451" w:rsidRDefault="00A41451" w:rsidP="00BC596E">
            <w:pPr>
              <w:autoSpaceDE w:val="0"/>
              <w:autoSpaceDN w:val="0"/>
              <w:adjustRightInd w:val="0"/>
            </w:pPr>
            <w:r>
              <w:t>Exams and Final</w:t>
            </w:r>
          </w:p>
        </w:tc>
        <w:tc>
          <w:tcPr>
            <w:tcW w:w="990" w:type="dxa"/>
            <w:shd w:val="clear" w:color="auto" w:fill="auto"/>
          </w:tcPr>
          <w:p w14:paraId="43ADA181" w14:textId="77777777" w:rsidR="00A41451" w:rsidRDefault="00A41451" w:rsidP="00BC596E">
            <w:pPr>
              <w:autoSpaceDE w:val="0"/>
              <w:autoSpaceDN w:val="0"/>
              <w:adjustRightInd w:val="0"/>
              <w:jc w:val="right"/>
            </w:pPr>
            <w:r>
              <w:t>33%</w:t>
            </w:r>
          </w:p>
        </w:tc>
      </w:tr>
      <w:tr w:rsidR="00A41451" w14:paraId="465047EC" w14:textId="77777777" w:rsidTr="00BC596E">
        <w:tc>
          <w:tcPr>
            <w:tcW w:w="2358" w:type="dxa"/>
            <w:shd w:val="clear" w:color="auto" w:fill="auto"/>
          </w:tcPr>
          <w:p w14:paraId="2E13B31E" w14:textId="77777777" w:rsidR="00A41451" w:rsidRDefault="00A41451" w:rsidP="00BC596E">
            <w:pPr>
              <w:autoSpaceDE w:val="0"/>
              <w:autoSpaceDN w:val="0"/>
              <w:adjustRightInd w:val="0"/>
            </w:pPr>
            <w:r>
              <w:t>Presentations</w:t>
            </w:r>
          </w:p>
        </w:tc>
        <w:tc>
          <w:tcPr>
            <w:tcW w:w="990" w:type="dxa"/>
            <w:shd w:val="clear" w:color="auto" w:fill="auto"/>
          </w:tcPr>
          <w:p w14:paraId="44CB4CDB" w14:textId="77777777" w:rsidR="00A41451" w:rsidRDefault="00A41451" w:rsidP="00BC596E">
            <w:pPr>
              <w:autoSpaceDE w:val="0"/>
              <w:autoSpaceDN w:val="0"/>
              <w:adjustRightInd w:val="0"/>
              <w:jc w:val="right"/>
            </w:pPr>
            <w:r>
              <w:t>33%</w:t>
            </w:r>
          </w:p>
        </w:tc>
      </w:tr>
      <w:tr w:rsidR="00A41451" w14:paraId="25AE8203" w14:textId="77777777" w:rsidTr="00BC596E">
        <w:tc>
          <w:tcPr>
            <w:tcW w:w="2358" w:type="dxa"/>
            <w:shd w:val="clear" w:color="auto" w:fill="auto"/>
          </w:tcPr>
          <w:p w14:paraId="10E404D3" w14:textId="77777777" w:rsidR="00A41451" w:rsidRDefault="00A41451" w:rsidP="00BC596E">
            <w:pPr>
              <w:autoSpaceDE w:val="0"/>
              <w:autoSpaceDN w:val="0"/>
              <w:adjustRightInd w:val="0"/>
            </w:pPr>
            <w:r>
              <w:t>Projects</w:t>
            </w:r>
          </w:p>
        </w:tc>
        <w:tc>
          <w:tcPr>
            <w:tcW w:w="990" w:type="dxa"/>
            <w:shd w:val="clear" w:color="auto" w:fill="auto"/>
          </w:tcPr>
          <w:p w14:paraId="1699CF32" w14:textId="77777777" w:rsidR="00A41451" w:rsidRDefault="00A41451" w:rsidP="00BC596E">
            <w:pPr>
              <w:autoSpaceDE w:val="0"/>
              <w:autoSpaceDN w:val="0"/>
              <w:adjustRightInd w:val="0"/>
              <w:jc w:val="right"/>
            </w:pPr>
            <w:r>
              <w:t>34%</w:t>
            </w:r>
          </w:p>
        </w:tc>
      </w:tr>
    </w:tbl>
    <w:p w14:paraId="4B339160" w14:textId="4884946E" w:rsidR="00DB38B4" w:rsidRPr="006835B9" w:rsidRDefault="00DB38B4" w:rsidP="002E6600">
      <w:pPr>
        <w:tabs>
          <w:tab w:val="right" w:pos="1080"/>
          <w:tab w:val="left" w:pos="1440"/>
        </w:tabs>
        <w:rPr>
          <w:b/>
          <w:sz w:val="23"/>
          <w:szCs w:val="23"/>
        </w:rPr>
      </w:pPr>
    </w:p>
    <w:p w14:paraId="0DA0DDEB" w14:textId="54BDD71A" w:rsidR="002A10F1" w:rsidRDefault="005D2D96" w:rsidP="00DB38B4">
      <w:pPr>
        <w:rPr>
          <w:b/>
        </w:rPr>
      </w:pPr>
      <w:r w:rsidRPr="003415C6">
        <w:rPr>
          <w:b/>
        </w:rPr>
        <w:t xml:space="preserve">GRADING </w:t>
      </w:r>
      <w:r w:rsidR="002A47DA">
        <w:rPr>
          <w:b/>
        </w:rPr>
        <w:t>SCALE:</w:t>
      </w:r>
    </w:p>
    <w:p w14:paraId="7D334289" w14:textId="62D3E4AE" w:rsidR="00DB38B4" w:rsidRPr="00DB38B4" w:rsidRDefault="00DB38B4" w:rsidP="00DB38B4">
      <w:pPr>
        <w:tabs>
          <w:tab w:val="right" w:pos="1440"/>
          <w:tab w:val="left" w:pos="2160"/>
        </w:tabs>
      </w:pPr>
      <w:r>
        <w:rPr>
          <w:b/>
        </w:rPr>
        <w:tab/>
      </w:r>
      <w:r w:rsidRPr="00DB38B4">
        <w:t>90-100%</w:t>
      </w:r>
      <w:r w:rsidRPr="00DB38B4">
        <w:tab/>
        <w:t>A</w:t>
      </w:r>
    </w:p>
    <w:p w14:paraId="6F6E2E26" w14:textId="3C9A4F36" w:rsidR="002A10F1" w:rsidRPr="00F12B1E" w:rsidRDefault="00DB38B4" w:rsidP="00DB38B4">
      <w:pPr>
        <w:tabs>
          <w:tab w:val="right" w:pos="1440"/>
          <w:tab w:val="left" w:pos="2160"/>
        </w:tabs>
        <w:autoSpaceDE w:val="0"/>
        <w:autoSpaceDN w:val="0"/>
        <w:adjustRightInd w:val="0"/>
        <w:rPr>
          <w:bCs/>
        </w:rPr>
      </w:pPr>
      <w:r>
        <w:rPr>
          <w:bCs/>
        </w:rPr>
        <w:tab/>
        <w:t>80-89%</w:t>
      </w:r>
      <w:r>
        <w:rPr>
          <w:bCs/>
        </w:rPr>
        <w:tab/>
        <w:t>B</w:t>
      </w:r>
    </w:p>
    <w:p w14:paraId="471AABB6" w14:textId="53AA3129" w:rsidR="00DB38B4" w:rsidRDefault="00DB38B4" w:rsidP="00DB38B4">
      <w:pPr>
        <w:tabs>
          <w:tab w:val="right" w:pos="1440"/>
          <w:tab w:val="left" w:pos="2160"/>
        </w:tabs>
        <w:autoSpaceDE w:val="0"/>
        <w:autoSpaceDN w:val="0"/>
        <w:adjustRightInd w:val="0"/>
        <w:rPr>
          <w:bCs/>
        </w:rPr>
      </w:pPr>
      <w:r>
        <w:rPr>
          <w:bCs/>
        </w:rPr>
        <w:tab/>
        <w:t>70-79%</w:t>
      </w:r>
      <w:r>
        <w:rPr>
          <w:bCs/>
        </w:rPr>
        <w:tab/>
        <w:t>C</w:t>
      </w:r>
    </w:p>
    <w:p w14:paraId="077CA3F2" w14:textId="5331DB0E" w:rsidR="00DB38B4" w:rsidRDefault="00DB38B4" w:rsidP="00DB38B4">
      <w:pPr>
        <w:tabs>
          <w:tab w:val="right" w:pos="1440"/>
          <w:tab w:val="left" w:pos="2160"/>
        </w:tabs>
        <w:autoSpaceDE w:val="0"/>
        <w:autoSpaceDN w:val="0"/>
        <w:adjustRightInd w:val="0"/>
        <w:rPr>
          <w:bCs/>
        </w:rPr>
      </w:pPr>
      <w:r>
        <w:rPr>
          <w:bCs/>
        </w:rPr>
        <w:tab/>
        <w:t>60-69%</w:t>
      </w:r>
      <w:r>
        <w:rPr>
          <w:bCs/>
        </w:rPr>
        <w:tab/>
        <w:t>D</w:t>
      </w:r>
    </w:p>
    <w:p w14:paraId="2B7C1B58" w14:textId="2EBA031F" w:rsidR="00DB38B4" w:rsidRDefault="00DB38B4" w:rsidP="00DB38B4">
      <w:pPr>
        <w:tabs>
          <w:tab w:val="right" w:pos="1440"/>
          <w:tab w:val="left" w:pos="2160"/>
        </w:tabs>
        <w:autoSpaceDE w:val="0"/>
        <w:autoSpaceDN w:val="0"/>
        <w:adjustRightInd w:val="0"/>
        <w:rPr>
          <w:bCs/>
        </w:rPr>
      </w:pPr>
      <w:r>
        <w:rPr>
          <w:bCs/>
        </w:rPr>
        <w:tab/>
        <w:t>0-59%</w:t>
      </w:r>
      <w:r>
        <w:rPr>
          <w:bCs/>
        </w:rPr>
        <w:tab/>
        <w:t>F</w:t>
      </w:r>
    </w:p>
    <w:p w14:paraId="2ADEF6C5" w14:textId="77777777" w:rsidR="00294B47" w:rsidRDefault="00294B47" w:rsidP="00294B47">
      <w:pPr>
        <w:autoSpaceDE w:val="0"/>
        <w:autoSpaceDN w:val="0"/>
        <w:adjustRightInd w:val="0"/>
      </w:pPr>
    </w:p>
    <w:p w14:paraId="1C73C7B6" w14:textId="77777777" w:rsidR="00ED3C07" w:rsidRPr="00897420" w:rsidRDefault="00ED3C07" w:rsidP="00ED3C07">
      <w:pPr>
        <w:autoSpaceDE w:val="0"/>
        <w:autoSpaceDN w:val="0"/>
        <w:adjustRightInd w:val="0"/>
      </w:pPr>
      <w:r w:rsidRPr="00897420">
        <w:rPr>
          <w:b/>
        </w:rPr>
        <w:lastRenderedPageBreak/>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0C1626B" w14:textId="77777777" w:rsidR="00ED3C07" w:rsidRPr="00897420" w:rsidRDefault="00ED3C07" w:rsidP="00ED3C07"/>
    <w:p w14:paraId="35E9596B" w14:textId="77777777" w:rsidR="00ED3C07" w:rsidRPr="00897420" w:rsidRDefault="00ED3C07" w:rsidP="00ED3C0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41840B3" w14:textId="77777777" w:rsidR="00ED3C07" w:rsidRPr="00897420" w:rsidRDefault="00ED3C07" w:rsidP="00ED3C07"/>
    <w:p w14:paraId="41770345" w14:textId="77777777" w:rsidR="00ED3C07" w:rsidRPr="00897420" w:rsidRDefault="00ED3C07" w:rsidP="00ED3C0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DC54BA8" w14:textId="77777777" w:rsidR="00ED3C07" w:rsidRPr="00897420" w:rsidRDefault="00ED3C07" w:rsidP="00ED3C07"/>
    <w:p w14:paraId="64F41A7C" w14:textId="77777777" w:rsidR="00ED3C07" w:rsidRPr="00897420" w:rsidRDefault="00ED3C07" w:rsidP="00ED3C07">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03A8F891" w14:textId="77777777" w:rsidR="00ED3C07" w:rsidRPr="00897420" w:rsidRDefault="00ED3C07" w:rsidP="00ED3C07"/>
    <w:p w14:paraId="04548D46" w14:textId="77777777" w:rsidR="00ED3C07" w:rsidRPr="00897420" w:rsidRDefault="00ED3C07" w:rsidP="00ED3C0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ABC6B8E" w14:textId="77777777" w:rsidR="00ED3C07" w:rsidRPr="00897420" w:rsidRDefault="00ED3C07" w:rsidP="00ED3C07"/>
    <w:p w14:paraId="6976F81B" w14:textId="77777777" w:rsidR="00ED3C07" w:rsidRPr="00897420" w:rsidRDefault="00ED3C07" w:rsidP="00ED3C0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141915A1" w14:textId="77777777" w:rsidR="00ED3C07" w:rsidRPr="00897420" w:rsidRDefault="00ED3C07" w:rsidP="00ED3C07"/>
    <w:p w14:paraId="215F7198" w14:textId="77777777" w:rsidR="00ED3C07" w:rsidRPr="00897420" w:rsidRDefault="00ED3C07" w:rsidP="00ED3C0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5959F38" w14:textId="77777777" w:rsidR="00ED3C07" w:rsidRPr="00897420" w:rsidRDefault="00ED3C07" w:rsidP="00ED3C07">
      <w:pPr>
        <w:numPr>
          <w:ilvl w:val="0"/>
          <w:numId w:val="27"/>
        </w:numPr>
        <w:shd w:val="clear" w:color="auto" w:fill="FFFFFF"/>
        <w:spacing w:before="100" w:beforeAutospacing="1" w:after="100" w:afterAutospacing="1"/>
      </w:pPr>
      <w:r w:rsidRPr="00897420">
        <w:rPr>
          <w:color w:val="2D3B45"/>
        </w:rPr>
        <w:t>Never post profanity, racist, or sexist messages </w:t>
      </w:r>
    </w:p>
    <w:p w14:paraId="380A20BA" w14:textId="77777777" w:rsidR="00ED3C07" w:rsidRPr="00897420" w:rsidRDefault="00ED3C07" w:rsidP="00ED3C07">
      <w:pPr>
        <w:numPr>
          <w:ilvl w:val="0"/>
          <w:numId w:val="27"/>
        </w:numPr>
        <w:shd w:val="clear" w:color="auto" w:fill="FFFFFF"/>
        <w:spacing w:before="100" w:beforeAutospacing="1" w:after="100" w:afterAutospacing="1"/>
      </w:pPr>
      <w:r w:rsidRPr="00897420">
        <w:rPr>
          <w:color w:val="2D3B45"/>
        </w:rPr>
        <w:t>Be respectful of fellow students and instructors </w:t>
      </w:r>
    </w:p>
    <w:p w14:paraId="7796634C" w14:textId="77777777" w:rsidR="00ED3C07" w:rsidRPr="00897420" w:rsidRDefault="00ED3C07" w:rsidP="00ED3C07">
      <w:pPr>
        <w:numPr>
          <w:ilvl w:val="0"/>
          <w:numId w:val="27"/>
        </w:numPr>
        <w:shd w:val="clear" w:color="auto" w:fill="FFFFFF"/>
        <w:spacing w:before="100" w:beforeAutospacing="1" w:after="100" w:afterAutospacing="1"/>
      </w:pPr>
      <w:r w:rsidRPr="00897420">
        <w:rPr>
          <w:color w:val="2D3B45"/>
        </w:rPr>
        <w:t>Never insult any person or their message content </w:t>
      </w:r>
    </w:p>
    <w:p w14:paraId="5F6C51BE" w14:textId="77777777" w:rsidR="00ED3C07" w:rsidRPr="00897420" w:rsidRDefault="00ED3C07" w:rsidP="00ED3C07">
      <w:pPr>
        <w:numPr>
          <w:ilvl w:val="0"/>
          <w:numId w:val="27"/>
        </w:numPr>
        <w:shd w:val="clear" w:color="auto" w:fill="FFFFFF"/>
        <w:spacing w:before="100" w:beforeAutospacing="1" w:after="100" w:afterAutospacing="1"/>
      </w:pPr>
      <w:r w:rsidRPr="00897420">
        <w:rPr>
          <w:color w:val="2D3B45"/>
        </w:rPr>
        <w:t>Never plagiarize or publish intellectual property </w:t>
      </w:r>
    </w:p>
    <w:p w14:paraId="5988DF08" w14:textId="77777777" w:rsidR="00ED3C07" w:rsidRPr="00897420" w:rsidRDefault="00ED3C07" w:rsidP="00ED3C07">
      <w:pPr>
        <w:numPr>
          <w:ilvl w:val="0"/>
          <w:numId w:val="27"/>
        </w:numPr>
        <w:shd w:val="clear" w:color="auto" w:fill="FFFFFF"/>
        <w:spacing w:before="100" w:beforeAutospacing="1" w:after="100" w:afterAutospacing="1"/>
      </w:pPr>
      <w:r w:rsidRPr="00897420">
        <w:rPr>
          <w:color w:val="2D3B45"/>
        </w:rPr>
        <w:t>Do not use text messaging abbreviations or slang </w:t>
      </w:r>
    </w:p>
    <w:p w14:paraId="72E11D28" w14:textId="77777777" w:rsidR="00ED3C07" w:rsidRPr="00897420" w:rsidRDefault="00ED3C07" w:rsidP="00ED3C07">
      <w:pPr>
        <w:numPr>
          <w:ilvl w:val="0"/>
          <w:numId w:val="27"/>
        </w:numPr>
        <w:shd w:val="clear" w:color="auto" w:fill="FFFFFF"/>
        <w:spacing w:before="100" w:beforeAutospacing="1" w:after="100" w:afterAutospacing="1"/>
      </w:pPr>
      <w:r w:rsidRPr="00897420">
        <w:rPr>
          <w:color w:val="2D3B45"/>
        </w:rPr>
        <w:t>Do not type in all CAPS (this is considered online yelling) </w:t>
      </w:r>
    </w:p>
    <w:p w14:paraId="41286CE9" w14:textId="77777777" w:rsidR="00ED3C07" w:rsidRPr="001072A4" w:rsidRDefault="00ED3C07" w:rsidP="00ED3C07"/>
    <w:p w14:paraId="2ADEF6D0" w14:textId="610874C0" w:rsidR="00CC7F37" w:rsidRPr="001072A4" w:rsidRDefault="00CC7F37" w:rsidP="00ED3C07">
      <w:pPr>
        <w:autoSpaceDE w:val="0"/>
        <w:autoSpaceDN w:val="0"/>
        <w:adjustRightInd w:val="0"/>
      </w:pPr>
    </w:p>
    <w:sectPr w:rsidR="00CC7F37"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7C016" w14:textId="77777777" w:rsidR="00725902" w:rsidRDefault="00725902" w:rsidP="00F52ACC">
      <w:r>
        <w:separator/>
      </w:r>
    </w:p>
  </w:endnote>
  <w:endnote w:type="continuationSeparator" w:id="0">
    <w:p w14:paraId="69C238A7" w14:textId="77777777" w:rsidR="00725902" w:rsidRDefault="00725902"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EC273" w14:textId="77777777" w:rsidR="00725902" w:rsidRDefault="00725902" w:rsidP="00F52ACC">
      <w:r>
        <w:separator/>
      </w:r>
    </w:p>
  </w:footnote>
  <w:footnote w:type="continuationSeparator" w:id="0">
    <w:p w14:paraId="5C98533D" w14:textId="77777777" w:rsidR="00725902" w:rsidRDefault="00725902"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054"/>
    <w:multiLevelType w:val="hybridMultilevel"/>
    <w:tmpl w:val="AF26C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F68"/>
    <w:multiLevelType w:val="hybridMultilevel"/>
    <w:tmpl w:val="F26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4AB8"/>
    <w:multiLevelType w:val="hybridMultilevel"/>
    <w:tmpl w:val="8FA415B6"/>
    <w:lvl w:ilvl="0" w:tplc="252458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204A4"/>
    <w:multiLevelType w:val="hybridMultilevel"/>
    <w:tmpl w:val="53A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E523C"/>
    <w:multiLevelType w:val="hybridMultilevel"/>
    <w:tmpl w:val="027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23479"/>
    <w:multiLevelType w:val="hybridMultilevel"/>
    <w:tmpl w:val="2FE4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222A2"/>
    <w:multiLevelType w:val="hybridMultilevel"/>
    <w:tmpl w:val="96A26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04094"/>
    <w:multiLevelType w:val="hybridMultilevel"/>
    <w:tmpl w:val="D19A7D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D1AD4"/>
    <w:multiLevelType w:val="hybridMultilevel"/>
    <w:tmpl w:val="BE64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E01E3"/>
    <w:multiLevelType w:val="hybridMultilevel"/>
    <w:tmpl w:val="28E66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D27E5D"/>
    <w:multiLevelType w:val="hybridMultilevel"/>
    <w:tmpl w:val="F58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C1F27"/>
    <w:multiLevelType w:val="hybridMultilevel"/>
    <w:tmpl w:val="B5C2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65A7A"/>
    <w:multiLevelType w:val="hybridMultilevel"/>
    <w:tmpl w:val="8F6CA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B7C2C"/>
    <w:multiLevelType w:val="hybridMultilevel"/>
    <w:tmpl w:val="EC30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8A0607F"/>
    <w:multiLevelType w:val="hybridMultilevel"/>
    <w:tmpl w:val="7ED0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0383C"/>
    <w:multiLevelType w:val="hybridMultilevel"/>
    <w:tmpl w:val="1232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3"/>
  </w:num>
  <w:num w:numId="4">
    <w:abstractNumId w:val="10"/>
  </w:num>
  <w:num w:numId="5">
    <w:abstractNumId w:val="11"/>
  </w:num>
  <w:num w:numId="6">
    <w:abstractNumId w:val="26"/>
  </w:num>
  <w:num w:numId="7">
    <w:abstractNumId w:val="13"/>
  </w:num>
  <w:num w:numId="8">
    <w:abstractNumId w:val="12"/>
  </w:num>
  <w:num w:numId="9">
    <w:abstractNumId w:val="6"/>
  </w:num>
  <w:num w:numId="10">
    <w:abstractNumId w:val="1"/>
  </w:num>
  <w:num w:numId="11">
    <w:abstractNumId w:val="3"/>
  </w:num>
  <w:num w:numId="12">
    <w:abstractNumId w:val="0"/>
  </w:num>
  <w:num w:numId="13">
    <w:abstractNumId w:val="18"/>
  </w:num>
  <w:num w:numId="14">
    <w:abstractNumId w:val="15"/>
  </w:num>
  <w:num w:numId="15">
    <w:abstractNumId w:val="20"/>
  </w:num>
  <w:num w:numId="16">
    <w:abstractNumId w:val="17"/>
  </w:num>
  <w:num w:numId="17">
    <w:abstractNumId w:val="25"/>
  </w:num>
  <w:num w:numId="18">
    <w:abstractNumId w:val="19"/>
  </w:num>
  <w:num w:numId="19">
    <w:abstractNumId w:val="24"/>
  </w:num>
  <w:num w:numId="20">
    <w:abstractNumId w:val="22"/>
  </w:num>
  <w:num w:numId="21">
    <w:abstractNumId w:val="4"/>
  </w:num>
  <w:num w:numId="22">
    <w:abstractNumId w:val="14"/>
  </w:num>
  <w:num w:numId="23">
    <w:abstractNumId w:val="9"/>
  </w:num>
  <w:num w:numId="24">
    <w:abstractNumId w:val="21"/>
  </w:num>
  <w:num w:numId="25">
    <w:abstractNumId w:val="16"/>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0EC8"/>
    <w:rsid w:val="00076E31"/>
    <w:rsid w:val="0009145C"/>
    <w:rsid w:val="0009232D"/>
    <w:rsid w:val="000E05A1"/>
    <w:rsid w:val="00103C39"/>
    <w:rsid w:val="001072A4"/>
    <w:rsid w:val="0011724A"/>
    <w:rsid w:val="00153E6D"/>
    <w:rsid w:val="00235FDF"/>
    <w:rsid w:val="0026401F"/>
    <w:rsid w:val="00294B47"/>
    <w:rsid w:val="00296855"/>
    <w:rsid w:val="002A10F1"/>
    <w:rsid w:val="002A47DA"/>
    <w:rsid w:val="002B1896"/>
    <w:rsid w:val="002B2878"/>
    <w:rsid w:val="002C3219"/>
    <w:rsid w:val="002E0538"/>
    <w:rsid w:val="002E6600"/>
    <w:rsid w:val="003064BE"/>
    <w:rsid w:val="00320C82"/>
    <w:rsid w:val="003415C6"/>
    <w:rsid w:val="00354D96"/>
    <w:rsid w:val="00356000"/>
    <w:rsid w:val="0037283C"/>
    <w:rsid w:val="003A51CB"/>
    <w:rsid w:val="003A5636"/>
    <w:rsid w:val="004229CB"/>
    <w:rsid w:val="00461957"/>
    <w:rsid w:val="005038BD"/>
    <w:rsid w:val="00544C0B"/>
    <w:rsid w:val="005A2DB0"/>
    <w:rsid w:val="005C6C8D"/>
    <w:rsid w:val="005D2D96"/>
    <w:rsid w:val="0061315B"/>
    <w:rsid w:val="006342C9"/>
    <w:rsid w:val="006835B9"/>
    <w:rsid w:val="00685AA1"/>
    <w:rsid w:val="006A2433"/>
    <w:rsid w:val="006A4BFE"/>
    <w:rsid w:val="006B211F"/>
    <w:rsid w:val="00710ED3"/>
    <w:rsid w:val="00725902"/>
    <w:rsid w:val="00727F9D"/>
    <w:rsid w:val="007E001E"/>
    <w:rsid w:val="00822E3D"/>
    <w:rsid w:val="0085664F"/>
    <w:rsid w:val="00861CB6"/>
    <w:rsid w:val="00877C94"/>
    <w:rsid w:val="00885A8F"/>
    <w:rsid w:val="008A7EA5"/>
    <w:rsid w:val="008E3B4A"/>
    <w:rsid w:val="009130CF"/>
    <w:rsid w:val="00914403"/>
    <w:rsid w:val="00927540"/>
    <w:rsid w:val="00933CB6"/>
    <w:rsid w:val="00972574"/>
    <w:rsid w:val="009A689C"/>
    <w:rsid w:val="009B3EE9"/>
    <w:rsid w:val="009B7F77"/>
    <w:rsid w:val="009C11E5"/>
    <w:rsid w:val="00A126C1"/>
    <w:rsid w:val="00A41451"/>
    <w:rsid w:val="00A75042"/>
    <w:rsid w:val="00AA0D70"/>
    <w:rsid w:val="00AC5280"/>
    <w:rsid w:val="00AD734D"/>
    <w:rsid w:val="00AF0EC8"/>
    <w:rsid w:val="00B4469F"/>
    <w:rsid w:val="00B643EC"/>
    <w:rsid w:val="00B91E8D"/>
    <w:rsid w:val="00B9243F"/>
    <w:rsid w:val="00BD1F52"/>
    <w:rsid w:val="00BE0A29"/>
    <w:rsid w:val="00BF5892"/>
    <w:rsid w:val="00C07879"/>
    <w:rsid w:val="00C07D74"/>
    <w:rsid w:val="00C12943"/>
    <w:rsid w:val="00C4544A"/>
    <w:rsid w:val="00C652C2"/>
    <w:rsid w:val="00CA1A52"/>
    <w:rsid w:val="00CC7F37"/>
    <w:rsid w:val="00CD24CE"/>
    <w:rsid w:val="00CE3533"/>
    <w:rsid w:val="00CE526B"/>
    <w:rsid w:val="00CF7D5D"/>
    <w:rsid w:val="00D05433"/>
    <w:rsid w:val="00D1677D"/>
    <w:rsid w:val="00D3204C"/>
    <w:rsid w:val="00D7703F"/>
    <w:rsid w:val="00DB38B4"/>
    <w:rsid w:val="00E00EF3"/>
    <w:rsid w:val="00E352FE"/>
    <w:rsid w:val="00EA25BA"/>
    <w:rsid w:val="00EA5BD3"/>
    <w:rsid w:val="00EB58F7"/>
    <w:rsid w:val="00EC4F4D"/>
    <w:rsid w:val="00ED3C07"/>
    <w:rsid w:val="00F20835"/>
    <w:rsid w:val="00F50088"/>
    <w:rsid w:val="00F52ACC"/>
    <w:rsid w:val="00F6751D"/>
    <w:rsid w:val="00FB6121"/>
    <w:rsid w:val="00FD366B"/>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2A10F1"/>
    <w:pPr>
      <w:ind w:left="720"/>
      <w:contextualSpacing/>
    </w:pPr>
  </w:style>
  <w:style w:type="paragraph" w:customStyle="1" w:styleId="Standard">
    <w:name w:val="Standard"/>
    <w:rsid w:val="002B2878"/>
    <w:pPr>
      <w:suppressAutoHyphens/>
      <w:autoSpaceDN w:val="0"/>
      <w:textAlignment w:val="baseline"/>
    </w:pPr>
    <w:rPr>
      <w:kern w:val="3"/>
      <w:sz w:val="24"/>
      <w:szCs w:val="24"/>
    </w:rPr>
  </w:style>
  <w:style w:type="paragraph" w:styleId="NormalWeb">
    <w:name w:val="Normal (Web)"/>
    <w:basedOn w:val="Normal"/>
    <w:uiPriority w:val="99"/>
    <w:unhideWhenUsed/>
    <w:rsid w:val="00ED3C0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1210</dc:title>
  <dc:subject/>
  <dc:creator>bstuckey</dc:creator>
  <cp:keywords/>
  <cp:lastModifiedBy>Paul Donaldson</cp:lastModifiedBy>
  <cp:revision>4</cp:revision>
  <cp:lastPrinted>2017-01-09T22:38:00Z</cp:lastPrinted>
  <dcterms:created xsi:type="dcterms:W3CDTF">2020-05-11T19:24:00Z</dcterms:created>
  <dcterms:modified xsi:type="dcterms:W3CDTF">2020-08-10T19:09:00Z</dcterms:modified>
</cp:coreProperties>
</file>