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B906B94" w14:textId="6F592DC0" w:rsidR="00BB0CFF" w:rsidRPr="00BB0CFF" w:rsidRDefault="00BB0CFF" w:rsidP="00BB0CFF">
      <w:pPr>
        <w:jc w:val="center"/>
        <w:rPr>
          <w:b/>
          <w:bCs/>
        </w:rPr>
      </w:pPr>
      <w:r w:rsidRPr="00BB0CFF">
        <w:rPr>
          <w:b/>
          <w:bCs/>
        </w:rPr>
        <w:t>Master Syllabus</w:t>
      </w:r>
    </w:p>
    <w:p w14:paraId="4DD56D53" w14:textId="77777777" w:rsidR="00BB0CFF" w:rsidRPr="00BB0CFF" w:rsidRDefault="00BB0CFF">
      <w:pPr>
        <w:rPr>
          <w:b/>
          <w:bCs/>
        </w:rPr>
      </w:pPr>
    </w:p>
    <w:p w14:paraId="2ADEF6A3" w14:textId="5E7BC8DB" w:rsidR="006A4BFE" w:rsidRPr="00BB0CFF" w:rsidRDefault="005D2D96">
      <w:pPr>
        <w:rPr>
          <w:b/>
          <w:bCs/>
          <w:caps/>
        </w:rPr>
      </w:pPr>
      <w:r w:rsidRPr="00BB0CFF">
        <w:rPr>
          <w:b/>
          <w:bCs/>
        </w:rPr>
        <w:t>COURSE</w:t>
      </w:r>
      <w:r w:rsidR="00076E31" w:rsidRPr="00BB0CFF">
        <w:rPr>
          <w:b/>
          <w:bCs/>
        </w:rPr>
        <w:t xml:space="preserve">:  </w:t>
      </w:r>
      <w:r w:rsidR="006A4BFE" w:rsidRPr="00BB0CFF">
        <w:rPr>
          <w:b/>
          <w:bCs/>
        </w:rPr>
        <w:tab/>
        <w:t xml:space="preserve"> </w:t>
      </w:r>
      <w:r w:rsidR="00FB5FC3" w:rsidRPr="00BB0CFF">
        <w:rPr>
          <w:b/>
          <w:bCs/>
        </w:rPr>
        <w:t xml:space="preserve">INTE 1950 </w:t>
      </w:r>
      <w:r w:rsidR="00A53AD0" w:rsidRPr="00BB0CFF">
        <w:rPr>
          <w:b/>
          <w:bCs/>
        </w:rPr>
        <w:tab/>
      </w:r>
      <w:r w:rsidR="00FB5FC3" w:rsidRPr="00BB0CFF">
        <w:rPr>
          <w:b/>
          <w:bCs/>
        </w:rPr>
        <w:t>Intro to Cloud Computing                                             </w:t>
      </w:r>
      <w:r w:rsidR="006A4BFE" w:rsidRPr="00BB0CFF">
        <w:rPr>
          <w:b/>
          <w:bCs/>
        </w:rPr>
        <w:tab/>
      </w:r>
      <w:r w:rsidR="006A4BFE" w:rsidRPr="00BB0CFF">
        <w:rPr>
          <w:b/>
          <w:bCs/>
        </w:rPr>
        <w:tab/>
      </w:r>
      <w:r w:rsidR="006A4BFE" w:rsidRPr="00BB0CFF">
        <w:rPr>
          <w:b/>
          <w:bCs/>
        </w:rPr>
        <w:tab/>
      </w:r>
      <w:r w:rsidR="006A4BFE" w:rsidRPr="00BB0CFF">
        <w:rPr>
          <w:b/>
          <w:bCs/>
        </w:rPr>
        <w:tab/>
      </w:r>
      <w:r w:rsidR="006A4BFE" w:rsidRPr="00BB0CFF">
        <w:rPr>
          <w:b/>
          <w:bCs/>
          <w:caps/>
        </w:rPr>
        <w:tab/>
        <w:t xml:space="preserve"> </w:t>
      </w:r>
    </w:p>
    <w:p w14:paraId="2ADEF6A5" w14:textId="77777777" w:rsidR="006A4BFE" w:rsidRPr="00BB0CFF" w:rsidRDefault="00076E31">
      <w:pPr>
        <w:rPr>
          <w:b/>
        </w:rPr>
      </w:pPr>
      <w:r w:rsidRPr="00BB0CFF">
        <w:rPr>
          <w:b/>
        </w:rPr>
        <w:t xml:space="preserve">CRN:  </w:t>
      </w:r>
    </w:p>
    <w:p w14:paraId="2ADEF6A6" w14:textId="77777777" w:rsidR="006A4BFE" w:rsidRPr="00BB0CFF" w:rsidRDefault="006A4BFE">
      <w:pPr>
        <w:rPr>
          <w:b/>
        </w:rPr>
      </w:pPr>
    </w:p>
    <w:p w14:paraId="2ADEF6A7" w14:textId="532A3D8B" w:rsidR="006A4BFE" w:rsidRPr="00BB0CFF" w:rsidRDefault="005D2D96">
      <w:pPr>
        <w:rPr>
          <w:b/>
        </w:rPr>
      </w:pPr>
      <w:r w:rsidRPr="00BB0CFF">
        <w:rPr>
          <w:b/>
          <w:bCs/>
        </w:rPr>
        <w:t xml:space="preserve">CREDIT HOURS </w:t>
      </w:r>
      <w:r w:rsidR="006A4BFE" w:rsidRPr="00BB0CFF">
        <w:rPr>
          <w:b/>
          <w:bCs/>
        </w:rPr>
        <w:t xml:space="preserve">(Lecture/Lab/Total): </w:t>
      </w:r>
      <w:r w:rsidR="003F00AE" w:rsidRPr="00BB0CFF">
        <w:rPr>
          <w:b/>
          <w:bCs/>
        </w:rPr>
        <w:t xml:space="preserve"> </w:t>
      </w:r>
      <w:r w:rsidR="005D195B" w:rsidRPr="00BB0CFF">
        <w:rPr>
          <w:b/>
          <w:bCs/>
        </w:rPr>
        <w:t>1/2/3</w:t>
      </w:r>
    </w:p>
    <w:p w14:paraId="2ADEF6A8" w14:textId="77777777" w:rsidR="006A4BFE" w:rsidRPr="00BB0CFF" w:rsidRDefault="006A4BFE">
      <w:pPr>
        <w:rPr>
          <w:b/>
          <w:bCs/>
        </w:rPr>
      </w:pPr>
    </w:p>
    <w:p w14:paraId="2ADEF6A9" w14:textId="1C13857B" w:rsidR="002A47DA" w:rsidRPr="00BB0CFF" w:rsidRDefault="005D2D96" w:rsidP="00F52ACC">
      <w:pPr>
        <w:rPr>
          <w:b/>
          <w:bCs/>
        </w:rPr>
      </w:pPr>
      <w:r w:rsidRPr="00BB0CFF">
        <w:rPr>
          <w:b/>
          <w:bCs/>
        </w:rPr>
        <w:t xml:space="preserve">CONTACT HOUR </w:t>
      </w:r>
      <w:r w:rsidR="006A4BFE" w:rsidRPr="00BB0CFF">
        <w:rPr>
          <w:b/>
          <w:bCs/>
        </w:rPr>
        <w:t>(Lecture/Lab/Total):</w:t>
      </w:r>
      <w:r w:rsidR="00EB58F7" w:rsidRPr="00BB0CFF">
        <w:rPr>
          <w:b/>
          <w:bCs/>
        </w:rPr>
        <w:t xml:space="preserve"> </w:t>
      </w:r>
      <w:r w:rsidR="005D195B" w:rsidRPr="00BB0CFF">
        <w:rPr>
          <w:b/>
          <w:bCs/>
        </w:rPr>
        <w:t>15/60/75</w:t>
      </w:r>
    </w:p>
    <w:p w14:paraId="2ADEF6AA" w14:textId="77777777" w:rsidR="00F52ACC" w:rsidRPr="00BB0CFF" w:rsidRDefault="00EB58F7" w:rsidP="00F52ACC">
      <w:pPr>
        <w:rPr>
          <w:b/>
          <w:bCs/>
        </w:rPr>
      </w:pPr>
      <w:r w:rsidRPr="00BB0CFF">
        <w:rPr>
          <w:b/>
          <w:bCs/>
        </w:rPr>
        <w:t xml:space="preserve"> </w:t>
      </w:r>
    </w:p>
    <w:p w14:paraId="2ADEF6AB" w14:textId="77777777" w:rsidR="00F52ACC" w:rsidRPr="00BB0CFF" w:rsidRDefault="00D7703F" w:rsidP="00F52ACC">
      <w:pPr>
        <w:rPr>
          <w:b/>
          <w:bCs/>
        </w:rPr>
      </w:pPr>
      <w:r w:rsidRPr="00BB0CFF">
        <w:rPr>
          <w:b/>
          <w:bCs/>
        </w:rPr>
        <w:t>INSTRUCTOR INFORMATION</w:t>
      </w:r>
    </w:p>
    <w:p w14:paraId="2ADEF6AC" w14:textId="77777777" w:rsidR="006835B9" w:rsidRPr="00BB0CFF" w:rsidRDefault="006835B9" w:rsidP="006835B9">
      <w:pPr>
        <w:ind w:left="720"/>
        <w:rPr>
          <w:b/>
          <w:bCs/>
        </w:rPr>
      </w:pPr>
      <w:r w:rsidRPr="00BB0CFF">
        <w:rPr>
          <w:b/>
          <w:bCs/>
        </w:rPr>
        <w:t xml:space="preserve">Name:  </w:t>
      </w:r>
    </w:p>
    <w:p w14:paraId="2ADEF6AD" w14:textId="77777777" w:rsidR="006835B9" w:rsidRPr="00BB0CFF" w:rsidRDefault="006835B9" w:rsidP="006835B9">
      <w:pPr>
        <w:ind w:firstLine="720"/>
        <w:rPr>
          <w:b/>
          <w:bCs/>
        </w:rPr>
      </w:pPr>
      <w:r w:rsidRPr="00BB0CFF">
        <w:rPr>
          <w:b/>
          <w:bCs/>
        </w:rPr>
        <w:t xml:space="preserve">Email:  </w:t>
      </w:r>
    </w:p>
    <w:p w14:paraId="2ADEF6AE" w14:textId="77777777" w:rsidR="006835B9" w:rsidRPr="00BB0CFF" w:rsidRDefault="006835B9" w:rsidP="006835B9">
      <w:pPr>
        <w:ind w:firstLine="720"/>
        <w:rPr>
          <w:b/>
          <w:bCs/>
        </w:rPr>
      </w:pPr>
      <w:r w:rsidRPr="00BB0CFF">
        <w:rPr>
          <w:b/>
          <w:bCs/>
        </w:rPr>
        <w:t xml:space="preserve">Phone: </w:t>
      </w:r>
    </w:p>
    <w:p w14:paraId="2ADEF6AF" w14:textId="77777777" w:rsidR="006835B9" w:rsidRPr="00BB0CFF" w:rsidRDefault="006835B9" w:rsidP="006835B9">
      <w:pPr>
        <w:ind w:firstLine="720"/>
        <w:rPr>
          <w:b/>
          <w:bCs/>
        </w:rPr>
      </w:pPr>
      <w:r w:rsidRPr="00BB0CFF">
        <w:rPr>
          <w:b/>
          <w:bCs/>
        </w:rPr>
        <w:t xml:space="preserve">Office:  </w:t>
      </w:r>
    </w:p>
    <w:p w14:paraId="2ADEF6B0" w14:textId="77777777" w:rsidR="006835B9" w:rsidRPr="00BB0CFF" w:rsidRDefault="006835B9" w:rsidP="006835B9">
      <w:pPr>
        <w:ind w:firstLine="720"/>
        <w:rPr>
          <w:b/>
          <w:bCs/>
        </w:rPr>
      </w:pPr>
      <w:r w:rsidRPr="00BB0CFF">
        <w:rPr>
          <w:b/>
          <w:bCs/>
        </w:rPr>
        <w:t xml:space="preserve">Office Hours:  </w:t>
      </w:r>
    </w:p>
    <w:p w14:paraId="2ADEF6B1" w14:textId="77777777" w:rsidR="006835B9" w:rsidRPr="00BB0CFF" w:rsidRDefault="006835B9" w:rsidP="006835B9">
      <w:pPr>
        <w:ind w:firstLine="720"/>
        <w:rPr>
          <w:b/>
          <w:bCs/>
        </w:rPr>
      </w:pPr>
      <w:r w:rsidRPr="00BB0CFF">
        <w:rPr>
          <w:b/>
          <w:bCs/>
        </w:rPr>
        <w:t xml:space="preserve">Class Location:  </w:t>
      </w:r>
    </w:p>
    <w:p w14:paraId="2ADEF6B2" w14:textId="77777777" w:rsidR="00076E31" w:rsidRPr="00BB0CFF" w:rsidRDefault="00076E31" w:rsidP="00076E31">
      <w:pPr>
        <w:rPr>
          <w:b/>
        </w:rPr>
      </w:pPr>
    </w:p>
    <w:p w14:paraId="2A6F39F7" w14:textId="77777777" w:rsidR="007F0254" w:rsidRPr="00BB0CFF" w:rsidRDefault="005D2D96" w:rsidP="00FB5FC3">
      <w:pPr>
        <w:widowControl w:val="0"/>
        <w:snapToGrid w:val="0"/>
      </w:pPr>
      <w:r w:rsidRPr="00BB0CFF">
        <w:rPr>
          <w:b/>
        </w:rPr>
        <w:t>COURSE DESCRIPTION</w:t>
      </w:r>
      <w:r w:rsidR="00F52ACC" w:rsidRPr="00BB0CFF">
        <w:rPr>
          <w:b/>
        </w:rPr>
        <w:t>:</w:t>
      </w:r>
      <w:r w:rsidR="006A4BFE" w:rsidRPr="00BB0CFF">
        <w:t xml:space="preserve"> </w:t>
      </w:r>
      <w:r w:rsidR="002A47DA" w:rsidRPr="00BB0CFF">
        <w:t xml:space="preserve"> </w:t>
      </w:r>
      <w:r w:rsidR="00FB5FC3" w:rsidRPr="00BB0CFF">
        <w:t xml:space="preserve">Using real-world examples of a serverless website and chat bot, you'll build upon your existing knowledge of the AWS cloud to take advantage of the benefits of modern architectures for greater agility, innovation, and lower total cost of ownership across a range of AWS services, including AWS Lambda, Amazon API Gateway, Amazon DynamoDB, and Amazon Lex. </w:t>
      </w:r>
    </w:p>
    <w:p w14:paraId="5426EE5F" w14:textId="77777777" w:rsidR="007F0254" w:rsidRPr="00BB0CFF" w:rsidRDefault="007F0254" w:rsidP="00FB5FC3">
      <w:pPr>
        <w:widowControl w:val="0"/>
        <w:snapToGrid w:val="0"/>
      </w:pPr>
    </w:p>
    <w:p w14:paraId="0D0A4246" w14:textId="080F75CD" w:rsidR="00FB5FC3" w:rsidRPr="00BB0CFF" w:rsidRDefault="007F0254" w:rsidP="00FB5FC3">
      <w:pPr>
        <w:widowControl w:val="0"/>
        <w:snapToGrid w:val="0"/>
      </w:pPr>
      <w:r w:rsidRPr="00BB0CFF">
        <w:t>In this course, you'll have the option to complete hands-on exercises. We strongly suggest you take advantage of the AWS Free Tier to follow the lab exercises provided by throughout the course. Be aware that any services used outside of the free tier may result in you incurring charges through your AWS account. Class forums will also allow you to ask questions and interact with AWS training instructors. After completing this course, you'll have the knowledge and skills to build serverless solutions on AWS. This course has been developed by AWS, and is delivered by AWS technical instructors who teach cloud computing courses around the globe</w:t>
      </w:r>
    </w:p>
    <w:p w14:paraId="25CFFD30" w14:textId="3B0013F4" w:rsidR="005D195B" w:rsidRPr="00BB0CFF" w:rsidRDefault="005D195B" w:rsidP="005D195B">
      <w:pPr>
        <w:widowControl w:val="0"/>
        <w:snapToGrid w:val="0"/>
      </w:pPr>
    </w:p>
    <w:p w14:paraId="2ADEF6B5" w14:textId="7493957D" w:rsidR="00F52ACC" w:rsidRPr="00BB0CFF" w:rsidRDefault="00FB5FC3">
      <w:pPr>
        <w:rPr>
          <w:b/>
          <w:bCs/>
        </w:rPr>
      </w:pPr>
      <w:r w:rsidRPr="00BB0CFF">
        <w:rPr>
          <w:b/>
          <w:bCs/>
        </w:rPr>
        <w:t>PRE</w:t>
      </w:r>
      <w:r w:rsidR="005D2D96" w:rsidRPr="00BB0CFF">
        <w:rPr>
          <w:b/>
          <w:bCs/>
        </w:rPr>
        <w:t>REQUISITES</w:t>
      </w:r>
      <w:r w:rsidR="00F52ACC" w:rsidRPr="00BB0CFF">
        <w:rPr>
          <w:b/>
          <w:bCs/>
        </w:rPr>
        <w:t>:</w:t>
      </w:r>
      <w:r w:rsidR="00EB58F7" w:rsidRPr="00BB0CFF">
        <w:rPr>
          <w:b/>
          <w:bCs/>
        </w:rPr>
        <w:t xml:space="preserve">  </w:t>
      </w:r>
      <w:r w:rsidRPr="00BB0CFF">
        <w:rPr>
          <w:b/>
          <w:bCs/>
        </w:rPr>
        <w:t>NA</w:t>
      </w:r>
    </w:p>
    <w:p w14:paraId="5CDADA97" w14:textId="77777777" w:rsidR="007F0254" w:rsidRPr="00BB0CFF" w:rsidRDefault="007F0254">
      <w:pPr>
        <w:rPr>
          <w:bCs/>
        </w:rPr>
      </w:pPr>
    </w:p>
    <w:p w14:paraId="4C389DC6" w14:textId="77777777" w:rsidR="007F0254" w:rsidRPr="00BB0CFF" w:rsidRDefault="005D2D96" w:rsidP="007F0254">
      <w:pPr>
        <w:spacing w:before="390"/>
        <w:contextualSpacing/>
        <w:outlineLvl w:val="3"/>
        <w:rPr>
          <w:shd w:val="clear" w:color="auto" w:fill="FFFFFF"/>
        </w:rPr>
      </w:pPr>
      <w:r w:rsidRPr="00BB0CFF">
        <w:rPr>
          <w:b/>
        </w:rPr>
        <w:t>LEARNING OUTCOMES</w:t>
      </w:r>
      <w:r w:rsidR="006A4BFE" w:rsidRPr="00BB0CFF">
        <w:rPr>
          <w:b/>
        </w:rPr>
        <w:t>:</w:t>
      </w:r>
      <w:r w:rsidR="00EB58F7" w:rsidRPr="00BB0CFF">
        <w:t xml:space="preserve">  </w:t>
      </w:r>
      <w:r w:rsidR="007F0254" w:rsidRPr="00BB0CFF">
        <w:rPr>
          <w:shd w:val="clear" w:color="auto" w:fill="FFFFFF"/>
        </w:rPr>
        <w:t>In this course, you will learn how to:</w:t>
      </w:r>
    </w:p>
    <w:p w14:paraId="330988A0"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Define what the AWS Cloud is and the basic global infrastructure</w:t>
      </w:r>
    </w:p>
    <w:p w14:paraId="0FCB37D9"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Describe the key services on the AWS platform and their common use cases</w:t>
      </w:r>
    </w:p>
    <w:p w14:paraId="022A2B85"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Describe basic AWS Cloud architectural principles</w:t>
      </w:r>
    </w:p>
    <w:p w14:paraId="26D43CD3"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Describe basic security and compliance aspects of the AWS platform and the shared security model</w:t>
      </w:r>
    </w:p>
    <w:p w14:paraId="372E2447"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Define the billing, account management, and pricing models</w:t>
      </w:r>
    </w:p>
    <w:p w14:paraId="00327610"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Identify sources of documentation or technical assistance (e.g., whitepapers, support tickets)</w:t>
      </w:r>
    </w:p>
    <w:p w14:paraId="2AE7F51E"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Describe the AWS Cloud value proposition</w:t>
      </w:r>
    </w:p>
    <w:p w14:paraId="1FB3474F" w14:textId="77777777" w:rsidR="007F0254" w:rsidRPr="00BB0CFF" w:rsidRDefault="007F0254" w:rsidP="007F0254">
      <w:pPr>
        <w:numPr>
          <w:ilvl w:val="0"/>
          <w:numId w:val="16"/>
        </w:numPr>
        <w:spacing w:before="390"/>
        <w:contextualSpacing/>
        <w:outlineLvl w:val="3"/>
        <w:rPr>
          <w:shd w:val="clear" w:color="auto" w:fill="FFFFFF"/>
        </w:rPr>
      </w:pPr>
      <w:r w:rsidRPr="00BB0CFF">
        <w:rPr>
          <w:shd w:val="clear" w:color="auto" w:fill="FFFFFF"/>
        </w:rPr>
        <w:t>Describe basic/core characteristics of deploying and operating in the AWS Cloud</w:t>
      </w:r>
    </w:p>
    <w:p w14:paraId="2ADEF6B8" w14:textId="4362AA2D" w:rsidR="00BF5892" w:rsidRPr="00BB0CFF" w:rsidRDefault="00BF5892" w:rsidP="00FB5FC3">
      <w:pPr>
        <w:pStyle w:val="Heading2"/>
        <w:ind w:hanging="5040"/>
        <w:rPr>
          <w:b w:val="0"/>
        </w:rPr>
      </w:pPr>
    </w:p>
    <w:p w14:paraId="5437C2EE" w14:textId="73E09DB9" w:rsidR="003F00AE" w:rsidRPr="00BB0CFF" w:rsidRDefault="003F00AE" w:rsidP="003F00AE">
      <w:r w:rsidRPr="00BB0CFF">
        <w:rPr>
          <w:b/>
        </w:rPr>
        <w:t>ASSESSMENT MEASURES:</w:t>
      </w:r>
      <w:r w:rsidRPr="00BB0CFF">
        <w:t xml:space="preserve">  Assessment of all learning outcomes will be measured using the following methods:</w:t>
      </w:r>
    </w:p>
    <w:p w14:paraId="705B84DF" w14:textId="77777777" w:rsidR="003F00AE" w:rsidRPr="00BB0CFF" w:rsidRDefault="003F00AE" w:rsidP="003F00AE">
      <w:pPr>
        <w:pStyle w:val="ListParagraph"/>
        <w:numPr>
          <w:ilvl w:val="0"/>
          <w:numId w:val="12"/>
        </w:numPr>
        <w:spacing w:line="240" w:lineRule="auto"/>
        <w:rPr>
          <w:rFonts w:ascii="Times New Roman" w:hAnsi="Times New Roman" w:cs="Times New Roman"/>
          <w:sz w:val="24"/>
          <w:szCs w:val="24"/>
        </w:rPr>
      </w:pPr>
      <w:r w:rsidRPr="00BB0CFF">
        <w:rPr>
          <w:rFonts w:ascii="Times New Roman" w:hAnsi="Times New Roman" w:cs="Times New Roman"/>
          <w:sz w:val="24"/>
          <w:szCs w:val="24"/>
        </w:rPr>
        <w:t>Participation</w:t>
      </w:r>
    </w:p>
    <w:p w14:paraId="020541A0" w14:textId="77777777" w:rsidR="003F00AE" w:rsidRPr="00BB0CFF" w:rsidRDefault="003F00AE" w:rsidP="003F00AE">
      <w:pPr>
        <w:pStyle w:val="ListParagraph"/>
        <w:numPr>
          <w:ilvl w:val="0"/>
          <w:numId w:val="12"/>
        </w:numPr>
        <w:spacing w:line="240" w:lineRule="auto"/>
        <w:rPr>
          <w:rFonts w:ascii="Times New Roman" w:hAnsi="Times New Roman" w:cs="Times New Roman"/>
          <w:sz w:val="24"/>
          <w:szCs w:val="24"/>
        </w:rPr>
      </w:pPr>
      <w:r w:rsidRPr="00BB0CFF">
        <w:rPr>
          <w:rFonts w:ascii="Times New Roman" w:hAnsi="Times New Roman" w:cs="Times New Roman"/>
          <w:sz w:val="24"/>
          <w:szCs w:val="24"/>
        </w:rPr>
        <w:lastRenderedPageBreak/>
        <w:t>Assignments</w:t>
      </w:r>
    </w:p>
    <w:p w14:paraId="1EB33CD1" w14:textId="77777777" w:rsidR="003F00AE" w:rsidRPr="00BB0CFF" w:rsidRDefault="003F00AE" w:rsidP="003F00AE">
      <w:pPr>
        <w:pStyle w:val="ListParagraph"/>
        <w:numPr>
          <w:ilvl w:val="0"/>
          <w:numId w:val="12"/>
        </w:numPr>
        <w:spacing w:line="240" w:lineRule="auto"/>
        <w:rPr>
          <w:rFonts w:ascii="Times New Roman" w:hAnsi="Times New Roman" w:cs="Times New Roman"/>
          <w:sz w:val="24"/>
          <w:szCs w:val="24"/>
        </w:rPr>
      </w:pPr>
      <w:r w:rsidRPr="00BB0CFF">
        <w:rPr>
          <w:rFonts w:ascii="Times New Roman" w:hAnsi="Times New Roman" w:cs="Times New Roman"/>
          <w:sz w:val="24"/>
          <w:szCs w:val="24"/>
        </w:rPr>
        <w:t>Hands-on Projects/Labs</w:t>
      </w:r>
    </w:p>
    <w:p w14:paraId="5D30DF6A" w14:textId="77777777" w:rsidR="003F00AE" w:rsidRPr="00BB0CFF" w:rsidRDefault="003F00AE" w:rsidP="003F00AE">
      <w:pPr>
        <w:pStyle w:val="ListParagraph"/>
        <w:numPr>
          <w:ilvl w:val="0"/>
          <w:numId w:val="12"/>
        </w:numPr>
        <w:spacing w:line="240" w:lineRule="auto"/>
        <w:rPr>
          <w:rFonts w:ascii="Times New Roman" w:hAnsi="Times New Roman" w:cs="Times New Roman"/>
          <w:sz w:val="24"/>
          <w:szCs w:val="24"/>
        </w:rPr>
      </w:pPr>
      <w:r w:rsidRPr="00BB0CFF">
        <w:rPr>
          <w:rFonts w:ascii="Times New Roman" w:hAnsi="Times New Roman" w:cs="Times New Roman"/>
          <w:sz w:val="24"/>
          <w:szCs w:val="24"/>
        </w:rPr>
        <w:t>Examinations</w:t>
      </w:r>
    </w:p>
    <w:p w14:paraId="2ADEF6BB" w14:textId="5ECE5CF6" w:rsidR="00235FDF" w:rsidRPr="00BB0CFF" w:rsidRDefault="005D2D96" w:rsidP="008E3B4A">
      <w:pPr>
        <w:pStyle w:val="Heading2"/>
        <w:ind w:hanging="5040"/>
      </w:pPr>
      <w:r w:rsidRPr="00BB0CFF">
        <w:t>TEXTBOOK/S</w:t>
      </w:r>
      <w:r w:rsidR="006A4BFE" w:rsidRPr="00BB0CFF">
        <w:t xml:space="preserve">: </w:t>
      </w:r>
      <w:r w:rsidR="00EB58F7" w:rsidRPr="00BB0CFF">
        <w:t xml:space="preserve"> </w:t>
      </w:r>
      <w:r w:rsidR="003F00AE" w:rsidRPr="00BB0CFF">
        <w:t>TBD</w:t>
      </w:r>
    </w:p>
    <w:p w14:paraId="2ADEF6BC" w14:textId="77777777" w:rsidR="002A47DA" w:rsidRPr="00BB0CFF" w:rsidRDefault="002A47DA" w:rsidP="002A47DA"/>
    <w:p w14:paraId="4604B182" w14:textId="6611B740" w:rsidR="003F00AE" w:rsidRPr="00BB0CFF" w:rsidRDefault="003F00AE" w:rsidP="003F00AE">
      <w:r w:rsidRPr="00BB0CFF">
        <w:rPr>
          <w:b/>
        </w:rPr>
        <w:t xml:space="preserve">SUPPLIES AND EQUIPMENT:  </w:t>
      </w:r>
      <w:r w:rsidRPr="00BB0CFF">
        <w:t>Tool list to be provided by the instructor.</w:t>
      </w:r>
    </w:p>
    <w:p w14:paraId="50B00DBB" w14:textId="77777777" w:rsidR="003F00AE" w:rsidRPr="00BB0CFF" w:rsidRDefault="003F00AE" w:rsidP="003F00AE"/>
    <w:p w14:paraId="68135EB9" w14:textId="77777777" w:rsidR="00BB0CFF" w:rsidRPr="00897420" w:rsidRDefault="00BB0CFF" w:rsidP="00BB0CFF">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4A25CA34" w14:textId="77777777" w:rsidR="00BB0CFF" w:rsidRPr="00897420" w:rsidRDefault="00BB0CFF" w:rsidP="00BB0CFF">
      <w:pPr>
        <w:rPr>
          <w:b/>
          <w:bCs/>
        </w:rPr>
      </w:pPr>
    </w:p>
    <w:p w14:paraId="26CB156B" w14:textId="77777777" w:rsidR="00BB0CFF" w:rsidRPr="00897420" w:rsidRDefault="00BB0CFF" w:rsidP="00BB0CFF">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58016C42" w14:textId="77777777" w:rsidR="00BB0CFF" w:rsidRPr="00897420" w:rsidRDefault="00BB0CFF" w:rsidP="00BB0CFF">
      <w:pPr>
        <w:pStyle w:val="NormalWeb"/>
        <w:shd w:val="clear" w:color="auto" w:fill="FFFFFF"/>
        <w:ind w:left="360"/>
      </w:pPr>
      <w:r w:rsidRPr="00897420">
        <w:t>1. Track course assignments and progress  </w:t>
      </w:r>
    </w:p>
    <w:p w14:paraId="49A2F745" w14:textId="77777777" w:rsidR="00BB0CFF" w:rsidRPr="00897420" w:rsidRDefault="00BB0CFF" w:rsidP="00BB0CFF">
      <w:pPr>
        <w:pStyle w:val="NormalWeb"/>
        <w:shd w:val="clear" w:color="auto" w:fill="FFFFFF"/>
        <w:ind w:left="360"/>
      </w:pPr>
      <w:r w:rsidRPr="00897420">
        <w:t>2. Discuss topics and issues with fellow students  </w:t>
      </w:r>
    </w:p>
    <w:p w14:paraId="0BF4DD00" w14:textId="77777777" w:rsidR="00BB0CFF" w:rsidRPr="00897420" w:rsidRDefault="00BB0CFF" w:rsidP="00BB0CFF">
      <w:pPr>
        <w:pStyle w:val="NormalWeb"/>
        <w:shd w:val="clear" w:color="auto" w:fill="FFFFFF"/>
        <w:ind w:left="360"/>
      </w:pPr>
      <w:r w:rsidRPr="00897420">
        <w:t>3. Turn in assignments, quizzes, and tests </w:t>
      </w:r>
    </w:p>
    <w:p w14:paraId="4BCEEEB0" w14:textId="77777777" w:rsidR="00BB0CFF" w:rsidRPr="00897420" w:rsidRDefault="00BB0CFF" w:rsidP="00BB0CFF">
      <w:pPr>
        <w:pStyle w:val="NormalWeb"/>
        <w:shd w:val="clear" w:color="auto" w:fill="FFFFFF"/>
        <w:ind w:left="360"/>
      </w:pPr>
      <w:r w:rsidRPr="00897420">
        <w:t>4. Check for any updates, changes or alterations to the course  </w:t>
      </w:r>
    </w:p>
    <w:p w14:paraId="5CA7BDC9" w14:textId="77777777" w:rsidR="00BB0CFF" w:rsidRPr="00897420" w:rsidRDefault="00BB0CFF" w:rsidP="00BB0CFF">
      <w:pPr>
        <w:pStyle w:val="NormalWeb"/>
        <w:shd w:val="clear" w:color="auto" w:fill="FFFFFF"/>
        <w:ind w:left="360"/>
      </w:pPr>
      <w:r w:rsidRPr="00897420">
        <w:t>5. Access all course materials to include presentations, assignments, quizzes, and tests. </w:t>
      </w:r>
    </w:p>
    <w:p w14:paraId="1E6B0B28" w14:textId="77777777" w:rsidR="003F00AE" w:rsidRPr="00BB0CFF" w:rsidRDefault="003F00AE" w:rsidP="003F00AE">
      <w:pPr>
        <w:rPr>
          <w:b/>
        </w:rPr>
      </w:pPr>
    </w:p>
    <w:p w14:paraId="443DBB86" w14:textId="4DDC7B17" w:rsidR="003F00AE" w:rsidRPr="00BB0CFF" w:rsidRDefault="003F00AE" w:rsidP="003F00AE">
      <w:r w:rsidRPr="00BB0CFF">
        <w:rPr>
          <w:b/>
        </w:rPr>
        <w:t>GRADING REQUIREMENTS:</w:t>
      </w:r>
      <w:r w:rsidRPr="00BB0CFF">
        <w:br/>
      </w:r>
      <w:r w:rsidRPr="00BB0CFF">
        <w:tab/>
        <w:t>Participation</w:t>
      </w:r>
      <w:r w:rsidRPr="00BB0CFF">
        <w:tab/>
        <w:t xml:space="preserve">             25%</w:t>
      </w:r>
      <w:r w:rsidRPr="00BB0CFF">
        <w:br/>
      </w:r>
      <w:r w:rsidRPr="00BB0CFF">
        <w:tab/>
        <w:t xml:space="preserve">Assignments </w:t>
      </w:r>
      <w:r w:rsidRPr="00BB0CFF">
        <w:tab/>
        <w:t xml:space="preserve"> </w:t>
      </w:r>
      <w:r w:rsidRPr="00BB0CFF">
        <w:tab/>
        <w:t>25%</w:t>
      </w:r>
      <w:r w:rsidRPr="00BB0CFF">
        <w:br/>
      </w:r>
      <w:r w:rsidRPr="00BB0CFF">
        <w:tab/>
        <w:t>Hands-on Projects</w:t>
      </w:r>
      <w:r w:rsidRPr="00BB0CFF">
        <w:tab/>
        <w:t>20%</w:t>
      </w:r>
      <w:r w:rsidRPr="00BB0CFF">
        <w:br/>
      </w:r>
      <w:r w:rsidRPr="00BB0CFF">
        <w:tab/>
        <w:t>Examinations</w:t>
      </w:r>
      <w:r w:rsidRPr="00BB0CFF">
        <w:tab/>
      </w:r>
      <w:r w:rsidRPr="00BB0CFF">
        <w:tab/>
        <w:t>30%</w:t>
      </w:r>
    </w:p>
    <w:p w14:paraId="12EA9ED8" w14:textId="77777777" w:rsidR="003F00AE" w:rsidRPr="00BB0CFF" w:rsidRDefault="003F00AE" w:rsidP="003F00AE">
      <w:pPr>
        <w:rPr>
          <w:b/>
        </w:rPr>
      </w:pPr>
    </w:p>
    <w:p w14:paraId="0F4FEF48" w14:textId="0D0BA5F7" w:rsidR="003F00AE" w:rsidRPr="00BB0CFF" w:rsidRDefault="003F00AE" w:rsidP="003F00AE">
      <w:pPr>
        <w:rPr>
          <w:b/>
        </w:rPr>
      </w:pPr>
      <w:r w:rsidRPr="00BB0CFF">
        <w:rPr>
          <w:b/>
        </w:rPr>
        <w:t>GRADING SCALE:</w:t>
      </w:r>
    </w:p>
    <w:p w14:paraId="089B4A57" w14:textId="77777777" w:rsidR="003F00AE" w:rsidRPr="00BB0CFF" w:rsidRDefault="003F00AE" w:rsidP="003F00AE">
      <w:r w:rsidRPr="00BB0CFF">
        <w:tab/>
        <w:t>90   – 100</w:t>
      </w:r>
      <w:r w:rsidRPr="00BB0CFF">
        <w:tab/>
        <w:t>A</w:t>
      </w:r>
      <w:r w:rsidRPr="00BB0CFF">
        <w:br/>
      </w:r>
      <w:r w:rsidRPr="00BB0CFF">
        <w:tab/>
        <w:t>80   –   89</w:t>
      </w:r>
      <w:r w:rsidRPr="00BB0CFF">
        <w:tab/>
        <w:t>B</w:t>
      </w:r>
      <w:r w:rsidRPr="00BB0CFF">
        <w:br/>
      </w:r>
      <w:r w:rsidRPr="00BB0CFF">
        <w:tab/>
        <w:t>70   –   70</w:t>
      </w:r>
      <w:r w:rsidRPr="00BB0CFF">
        <w:tab/>
        <w:t>C</w:t>
      </w:r>
      <w:r w:rsidRPr="00BB0CFF">
        <w:br/>
      </w:r>
      <w:r w:rsidRPr="00BB0CFF">
        <w:tab/>
        <w:t>60   –   69</w:t>
      </w:r>
      <w:r w:rsidRPr="00BB0CFF">
        <w:tab/>
        <w:t>D</w:t>
      </w:r>
      <w:r w:rsidRPr="00BB0CFF">
        <w:br/>
      </w:r>
      <w:r w:rsidRPr="00BB0CFF">
        <w:tab/>
        <w:t xml:space="preserve">  0   –   59</w:t>
      </w:r>
      <w:r w:rsidRPr="00BB0CFF">
        <w:tab/>
        <w:t>F</w:t>
      </w:r>
    </w:p>
    <w:p w14:paraId="2ADEF6C5" w14:textId="77777777" w:rsidR="00294B47" w:rsidRPr="00BB0CFF" w:rsidRDefault="00294B47" w:rsidP="00294B47">
      <w:pPr>
        <w:autoSpaceDE w:val="0"/>
        <w:autoSpaceDN w:val="0"/>
        <w:adjustRightInd w:val="0"/>
      </w:pPr>
    </w:p>
    <w:p w14:paraId="744117CB" w14:textId="77777777" w:rsidR="00BB0CFF" w:rsidRPr="00897420" w:rsidRDefault="00BB0CFF" w:rsidP="00BB0CF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03AB558" w14:textId="77777777" w:rsidR="00BB0CFF" w:rsidRPr="00897420" w:rsidRDefault="00BB0CFF" w:rsidP="00BB0CFF"/>
    <w:p w14:paraId="674BA857" w14:textId="77777777" w:rsidR="00BB0CFF" w:rsidRPr="00897420" w:rsidRDefault="00BB0CFF" w:rsidP="00BB0CF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w:t>
      </w:r>
      <w:r w:rsidRPr="00897420">
        <w:lastRenderedPageBreak/>
        <w:t xml:space="preserve">talks or texts on a cell phone or similar electronic device.  The classroom is not a place for children, and students are not to bring their family members into the classroom.  </w:t>
      </w:r>
    </w:p>
    <w:p w14:paraId="5C85F45C" w14:textId="77777777" w:rsidR="00BB0CFF" w:rsidRPr="00897420" w:rsidRDefault="00BB0CFF" w:rsidP="00BB0CFF"/>
    <w:p w14:paraId="19FC6516" w14:textId="77777777" w:rsidR="00BB0CFF" w:rsidRPr="00897420" w:rsidRDefault="00BB0CFF" w:rsidP="00BB0CF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02BEB38B" w14:textId="77777777" w:rsidR="00BB0CFF" w:rsidRPr="00897420" w:rsidRDefault="00BB0CFF" w:rsidP="00BB0CFF"/>
    <w:p w14:paraId="68FA97F6" w14:textId="77777777" w:rsidR="00BB0CFF" w:rsidRPr="00897420" w:rsidRDefault="00BB0CFF" w:rsidP="00BB0CF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0A4A89C" w14:textId="77777777" w:rsidR="00BB0CFF" w:rsidRPr="00897420" w:rsidRDefault="00BB0CFF" w:rsidP="00BB0CFF"/>
    <w:p w14:paraId="77E55D42" w14:textId="77777777" w:rsidR="00BB0CFF" w:rsidRPr="00897420" w:rsidRDefault="00BB0CFF" w:rsidP="00BB0CFF">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5379F18" w14:textId="77777777" w:rsidR="00BB0CFF" w:rsidRPr="00897420" w:rsidRDefault="00BB0CFF" w:rsidP="00BB0CFF"/>
    <w:p w14:paraId="31DF27C6" w14:textId="77777777" w:rsidR="00BB0CFF" w:rsidRPr="00897420" w:rsidRDefault="00BB0CFF" w:rsidP="00BB0CF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5905986A" w14:textId="77777777" w:rsidR="00BB0CFF" w:rsidRPr="00897420" w:rsidRDefault="00BB0CFF" w:rsidP="00BB0CFF"/>
    <w:p w14:paraId="46B51145" w14:textId="77777777" w:rsidR="00BB0CFF" w:rsidRPr="00897420" w:rsidRDefault="00BB0CFF" w:rsidP="00BB0CFF">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2B645A16"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Never post profanity, racist, or sexist messages </w:t>
      </w:r>
    </w:p>
    <w:p w14:paraId="43E0C58C"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Be respectful of fellow students and instructors </w:t>
      </w:r>
    </w:p>
    <w:p w14:paraId="2107779C"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Never insult any person or their message content </w:t>
      </w:r>
    </w:p>
    <w:p w14:paraId="368456CB"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Never plagiarize or publish intellectual property </w:t>
      </w:r>
    </w:p>
    <w:p w14:paraId="0E02694A"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Do not use text messaging abbreviations or slang </w:t>
      </w:r>
    </w:p>
    <w:p w14:paraId="0D8DF090" w14:textId="77777777" w:rsidR="00BB0CFF" w:rsidRPr="00897420" w:rsidRDefault="00BB0CFF" w:rsidP="00BB0CFF">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19526C07" w14:textId="77777777" w:rsidR="00BB0CFF" w:rsidRPr="001072A4" w:rsidRDefault="00BB0CFF" w:rsidP="00BB0CFF"/>
    <w:p w14:paraId="2ADEF6D0" w14:textId="0D2C36DB" w:rsidR="00CC7F37" w:rsidRPr="00BB0CFF" w:rsidRDefault="00CC7F37" w:rsidP="00BB0CFF">
      <w:pPr>
        <w:autoSpaceDE w:val="0"/>
        <w:autoSpaceDN w:val="0"/>
        <w:adjustRightInd w:val="0"/>
      </w:pPr>
      <w:bookmarkStart w:id="0" w:name="_GoBack"/>
      <w:bookmarkEnd w:id="0"/>
    </w:p>
    <w:sectPr w:rsidR="00CC7F37" w:rsidRPr="00BB0CFF"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E30B" w14:textId="77777777" w:rsidR="00415E72" w:rsidRDefault="00415E72" w:rsidP="00F52ACC">
      <w:r>
        <w:separator/>
      </w:r>
    </w:p>
  </w:endnote>
  <w:endnote w:type="continuationSeparator" w:id="0">
    <w:p w14:paraId="178A13D6" w14:textId="77777777" w:rsidR="00415E72" w:rsidRDefault="00415E72"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B1DD4" w14:textId="77777777" w:rsidR="00415E72" w:rsidRDefault="00415E72" w:rsidP="00F52ACC">
      <w:r>
        <w:separator/>
      </w:r>
    </w:p>
  </w:footnote>
  <w:footnote w:type="continuationSeparator" w:id="0">
    <w:p w14:paraId="09260A69" w14:textId="77777777" w:rsidR="00415E72" w:rsidRDefault="00415E72"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3A36BE"/>
    <w:multiLevelType w:val="multilevel"/>
    <w:tmpl w:val="BBD20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4"/>
  </w:num>
  <w:num w:numId="7">
    <w:abstractNumId w:val="9"/>
  </w:num>
  <w:num w:numId="8">
    <w:abstractNumId w:val="8"/>
  </w:num>
  <w:num w:numId="9">
    <w:abstractNumId w:val="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2"/>
  </w:num>
  <w:num w:numId="15">
    <w:abstractNumId w:val="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14E6"/>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15E72"/>
    <w:rsid w:val="004229CB"/>
    <w:rsid w:val="0049479D"/>
    <w:rsid w:val="00544C0B"/>
    <w:rsid w:val="005A2DB0"/>
    <w:rsid w:val="005C6C8D"/>
    <w:rsid w:val="005D195B"/>
    <w:rsid w:val="005D2D96"/>
    <w:rsid w:val="006342C9"/>
    <w:rsid w:val="006835B9"/>
    <w:rsid w:val="006A4BFE"/>
    <w:rsid w:val="006B211F"/>
    <w:rsid w:val="006C1DBF"/>
    <w:rsid w:val="00710ED3"/>
    <w:rsid w:val="007E001E"/>
    <w:rsid w:val="007F0254"/>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53AD0"/>
    <w:rsid w:val="00A75042"/>
    <w:rsid w:val="00AC5280"/>
    <w:rsid w:val="00AD734D"/>
    <w:rsid w:val="00AF0EC8"/>
    <w:rsid w:val="00B4469F"/>
    <w:rsid w:val="00B91E8D"/>
    <w:rsid w:val="00B9243F"/>
    <w:rsid w:val="00BB0CF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7F0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22232182">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2019-06-12T17:15:00Z</dcterms:created>
  <dcterms:modified xsi:type="dcterms:W3CDTF">2020-08-11T01:53:00Z</dcterms:modified>
</cp:coreProperties>
</file>