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62" w:rsidRDefault="00153E44" w:rsidP="00EA5362">
      <w:pPr>
        <w:shd w:val="clear" w:color="auto" w:fill="FFFFFF"/>
        <w:spacing w:before="180" w:after="180" w:line="240" w:lineRule="auto"/>
        <w:jc w:val="center"/>
        <w:rPr>
          <w:rFonts w:ascii="Times New Roman" w:eastAsia="Times New Roman" w:hAnsi="Times New Roman" w:cs="Times New Roman"/>
          <w:color w:val="2D3B45"/>
          <w:sz w:val="24"/>
          <w:szCs w:val="24"/>
        </w:rPr>
      </w:pPr>
      <w:r>
        <w:rPr>
          <w:noProof/>
          <w:sz w:val="20"/>
        </w:rPr>
        <w:drawing>
          <wp:inline distT="0" distB="0" distL="0" distR="0" wp14:anchorId="7E3A0BCC" wp14:editId="13E39C7B">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153E44" w:rsidRPr="00153E44" w:rsidRDefault="00153E44" w:rsidP="00EA5362">
      <w:pPr>
        <w:shd w:val="clear" w:color="auto" w:fill="FFFFFF"/>
        <w:spacing w:before="180" w:after="180" w:line="240" w:lineRule="auto"/>
        <w:jc w:val="center"/>
        <w:rPr>
          <w:rFonts w:ascii="Times New Roman" w:eastAsia="Times New Roman" w:hAnsi="Times New Roman" w:cs="Times New Roman"/>
          <w:b/>
          <w:color w:val="2D3B45"/>
          <w:sz w:val="24"/>
          <w:szCs w:val="24"/>
        </w:rPr>
      </w:pPr>
      <w:r w:rsidRPr="00153E44">
        <w:rPr>
          <w:rFonts w:ascii="Times New Roman" w:eastAsia="Times New Roman" w:hAnsi="Times New Roman" w:cs="Times New Roman"/>
          <w:b/>
          <w:color w:val="2D3B45"/>
          <w:sz w:val="24"/>
          <w:szCs w:val="24"/>
        </w:rPr>
        <w:t>Master Syllabus</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COURSE:     </w:t>
      </w:r>
      <w:r w:rsidRPr="00153E44">
        <w:rPr>
          <w:rFonts w:ascii="Times New Roman" w:eastAsia="Times New Roman" w:hAnsi="Times New Roman" w:cs="Times New Roman"/>
          <w:color w:val="2D3B45"/>
          <w:sz w:val="24"/>
          <w:szCs w:val="24"/>
        </w:rPr>
        <w:t>IMTV 2140   Introduction to Maritime Transportation</w:t>
      </w:r>
    </w:p>
    <w:p w:rsidR="00153E44" w:rsidRDefault="00153E44" w:rsidP="001D4DD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CRN:</w:t>
      </w:r>
    </w:p>
    <w:p w:rsidR="001D4DD9" w:rsidRPr="00153E44" w:rsidRDefault="001D4DD9" w:rsidP="001D4DD9">
      <w:pPr>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bCs/>
          <w:sz w:val="24"/>
          <w:szCs w:val="24"/>
        </w:rPr>
        <w:t xml:space="preserve">CREDIT HOURS: (Lecture/Lab/Total): </w:t>
      </w:r>
      <w:r w:rsidRPr="00153E44">
        <w:rPr>
          <w:rFonts w:ascii="Times New Roman" w:eastAsia="Times New Roman" w:hAnsi="Times New Roman" w:cs="Times New Roman"/>
          <w:bCs/>
          <w:sz w:val="24"/>
          <w:szCs w:val="24"/>
        </w:rPr>
        <w:t>3/0/3</w:t>
      </w:r>
    </w:p>
    <w:p w:rsidR="001D4DD9" w:rsidRPr="00153E44" w:rsidRDefault="001D4DD9" w:rsidP="001D4DD9">
      <w:pPr>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bCs/>
          <w:sz w:val="24"/>
          <w:szCs w:val="24"/>
        </w:rPr>
        <w:t xml:space="preserve">CONTACT HOURS: (Lecture/Lab/Total): </w:t>
      </w:r>
      <w:r w:rsidRPr="00153E44">
        <w:rPr>
          <w:rFonts w:ascii="Times New Roman" w:eastAsia="Times New Roman" w:hAnsi="Times New Roman" w:cs="Times New Roman"/>
          <w:bCs/>
          <w:sz w:val="24"/>
          <w:szCs w:val="24"/>
        </w:rPr>
        <w:t>45/0/45</w:t>
      </w:r>
    </w:p>
    <w:p w:rsidR="00153E44" w:rsidRPr="00153E44" w:rsidRDefault="00153E44" w:rsidP="00153E44">
      <w:pPr>
        <w:spacing w:after="0" w:line="240" w:lineRule="auto"/>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INSTRUCTOR INFORMATION</w:t>
      </w:r>
    </w:p>
    <w:p w:rsidR="00153E44" w:rsidRPr="00153E44" w:rsidRDefault="00153E44" w:rsidP="00153E44">
      <w:pPr>
        <w:spacing w:after="0" w:line="240" w:lineRule="auto"/>
        <w:ind w:left="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Name:  </w:t>
      </w:r>
    </w:p>
    <w:p w:rsidR="00153E44" w:rsidRPr="00153E44" w:rsidRDefault="00153E44" w:rsidP="00153E44">
      <w:pPr>
        <w:spacing w:after="0" w:line="240" w:lineRule="auto"/>
        <w:ind w:firstLine="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Email:  </w:t>
      </w:r>
    </w:p>
    <w:p w:rsidR="00153E44" w:rsidRPr="00153E44" w:rsidRDefault="00153E44" w:rsidP="00153E44">
      <w:pPr>
        <w:spacing w:after="0" w:line="240" w:lineRule="auto"/>
        <w:ind w:firstLine="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Phone: </w:t>
      </w:r>
    </w:p>
    <w:p w:rsidR="00153E44" w:rsidRPr="00153E44" w:rsidRDefault="00153E44" w:rsidP="00153E44">
      <w:pPr>
        <w:spacing w:after="0" w:line="240" w:lineRule="auto"/>
        <w:ind w:firstLine="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Office:  </w:t>
      </w:r>
    </w:p>
    <w:p w:rsidR="00153E44" w:rsidRPr="00153E44" w:rsidRDefault="00153E44" w:rsidP="00153E44">
      <w:pPr>
        <w:spacing w:after="0" w:line="240" w:lineRule="auto"/>
        <w:ind w:firstLine="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Office Hours:  </w:t>
      </w:r>
    </w:p>
    <w:p w:rsidR="00153E44" w:rsidRPr="00153E44" w:rsidRDefault="00153E44" w:rsidP="00153E44">
      <w:pPr>
        <w:spacing w:after="0" w:line="240" w:lineRule="auto"/>
        <w:ind w:firstLine="720"/>
        <w:rPr>
          <w:rFonts w:ascii="Times New Roman" w:eastAsia="Times New Roman" w:hAnsi="Times New Roman" w:cs="Times New Roman"/>
          <w:b/>
          <w:bCs/>
          <w:sz w:val="24"/>
          <w:szCs w:val="24"/>
        </w:rPr>
      </w:pPr>
      <w:r w:rsidRPr="00153E44">
        <w:rPr>
          <w:rFonts w:ascii="Times New Roman" w:eastAsia="Times New Roman" w:hAnsi="Times New Roman" w:cs="Times New Roman"/>
          <w:b/>
          <w:bCs/>
          <w:sz w:val="24"/>
          <w:szCs w:val="24"/>
        </w:rPr>
        <w:t xml:space="preserve">Class Location:  </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COURSE DESCRIPTION:</w:t>
      </w:r>
      <w:r w:rsidRPr="00153E44">
        <w:rPr>
          <w:rFonts w:ascii="Times New Roman" w:eastAsia="Times New Roman" w:hAnsi="Times New Roman" w:cs="Times New Roman"/>
          <w:color w:val="2D3B45"/>
          <w:sz w:val="24"/>
          <w:szCs w:val="24"/>
        </w:rPr>
        <w:t>  Introduction to the business of maritime transportation focusing on the commercial aspects of shipping. The maritime transportation system as a whole is analyzed starting from the source of cargo to the end destination. Topics include concepts of shipping management, shipping regulatory frameworks, types of shipping, the role of marine terminals, and understanding freight rates. Several types of ships, shipping services and types of cargoes are described including tramp shipping, chartering, passenger operations, industrial carriers, and inland waterway vessels.</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PREREQUISITES:  </w:t>
      </w:r>
      <w:r w:rsidRPr="00153E44">
        <w:rPr>
          <w:rFonts w:ascii="Times New Roman" w:eastAsia="Times New Roman" w:hAnsi="Times New Roman" w:cs="Times New Roman"/>
          <w:color w:val="2D3B45"/>
          <w:sz w:val="24"/>
          <w:szCs w:val="24"/>
        </w:rPr>
        <w:t>None</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LEARNING OUTCOMES:</w:t>
      </w:r>
      <w:r w:rsidRPr="00153E44">
        <w:rPr>
          <w:rFonts w:ascii="Times New Roman" w:eastAsia="Times New Roman" w:hAnsi="Times New Roman" w:cs="Times New Roman"/>
          <w:color w:val="2D3B45"/>
          <w:sz w:val="24"/>
          <w:szCs w:val="24"/>
        </w:rPr>
        <w:t>  Upon completion of this course, the student will be able to:</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identify the different types of ships and vessels (international, inland, and western rivers) based upon their construction and the types of cargo they carry;</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identify the different types of drilling rigs, support vessels, and production facilities that are used in the offshore oil industry;</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explain the importance of and significance of marine transportation as it relates to national security;</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describe government involvement in the form of regulatory oversight in the various facets of marine transportation;</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define the three Maritime Security levels and proper action to take as crew members to insure the safety of the ship;</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identify terminal management and operations;</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explain how shipping rates are determined based upon economic influences;</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lastRenderedPageBreak/>
        <w:t>explain the importance of the stevedore contract and longshoreman duties in the movement of cargo;</w:t>
      </w:r>
    </w:p>
    <w:p w:rsidR="0044672E" w:rsidRPr="00153E44" w:rsidRDefault="0044672E" w:rsidP="0044672E">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describe the logistics of containerization of cargoes and the intermodal transportation concept as it relates to ships and shipping;</w:t>
      </w:r>
    </w:p>
    <w:p w:rsidR="003575CB" w:rsidRPr="00153E44" w:rsidRDefault="0044672E" w:rsidP="003575C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 xml:space="preserve">describe bills of lading and cargo manifests and their significance </w:t>
      </w:r>
      <w:r w:rsidR="003575CB" w:rsidRPr="00153E44">
        <w:rPr>
          <w:rFonts w:ascii="Times New Roman" w:eastAsia="Times New Roman" w:hAnsi="Times New Roman" w:cs="Times New Roman"/>
          <w:color w:val="2D3B45"/>
          <w:sz w:val="24"/>
          <w:szCs w:val="24"/>
        </w:rPr>
        <w:t>to the crew members of the ship; and</w:t>
      </w:r>
    </w:p>
    <w:p w:rsidR="003575CB" w:rsidRPr="00153E44" w:rsidRDefault="003575CB" w:rsidP="003575C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 xml:space="preserve">any other topic that the instructor may deem necessary contingent upon current events. </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ASSESSMENT MEASURES:  </w:t>
      </w:r>
      <w:r w:rsidRPr="00153E44">
        <w:rPr>
          <w:rFonts w:ascii="Times New Roman" w:eastAsia="Times New Roman" w:hAnsi="Times New Roman" w:cs="Times New Roman"/>
          <w:color w:val="2D3B45"/>
          <w:sz w:val="24"/>
          <w:szCs w:val="24"/>
        </w:rPr>
        <w:t>To achieve learning outcomes, the student will</w:t>
      </w:r>
      <w:r w:rsidRPr="00153E44">
        <w:rPr>
          <w:rFonts w:ascii="Times New Roman" w:eastAsia="Times New Roman" w:hAnsi="Times New Roman" w:cs="Times New Roman"/>
          <w:b/>
          <w:bCs/>
          <w:color w:val="2D3B45"/>
          <w:sz w:val="24"/>
          <w:szCs w:val="24"/>
        </w:rPr>
        <w:t>:</w:t>
      </w:r>
    </w:p>
    <w:p w:rsidR="0044672E" w:rsidRPr="00153E44" w:rsidRDefault="0044672E" w:rsidP="0044672E">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participate in a positive manner by listening to lectures and/or videos;</w:t>
      </w:r>
    </w:p>
    <w:p w:rsidR="0044672E" w:rsidRPr="00153E44" w:rsidRDefault="0044672E" w:rsidP="0044672E">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complete assigned class work and assignments in a timely manner; and</w:t>
      </w:r>
    </w:p>
    <w:p w:rsidR="0044672E" w:rsidRPr="00153E44" w:rsidRDefault="0044672E" w:rsidP="0044672E">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contribute positively as a team member on assignments requiring teamwork.</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STUDENT REQUIRED TEXTBOOK:  </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Buckley, James J.  (2008).   </w:t>
      </w:r>
      <w:r w:rsidRPr="00153E44">
        <w:rPr>
          <w:rFonts w:ascii="Times New Roman" w:eastAsia="Times New Roman" w:hAnsi="Times New Roman" w:cs="Times New Roman"/>
          <w:i/>
          <w:iCs/>
          <w:color w:val="2D3B45"/>
          <w:sz w:val="24"/>
          <w:szCs w:val="24"/>
        </w:rPr>
        <w:t>The Business of Shipping</w:t>
      </w:r>
      <w:r w:rsidRPr="00153E44">
        <w:rPr>
          <w:rFonts w:ascii="Times New Roman" w:eastAsia="Times New Roman" w:hAnsi="Times New Roman" w:cs="Times New Roman"/>
          <w:color w:val="2D3B45"/>
          <w:sz w:val="24"/>
          <w:szCs w:val="24"/>
        </w:rPr>
        <w:t xml:space="preserve"> (8th. Edition).  </w:t>
      </w:r>
      <w:proofErr w:type="spellStart"/>
      <w:r w:rsidRPr="00153E44">
        <w:rPr>
          <w:rFonts w:ascii="Times New Roman" w:eastAsia="Times New Roman" w:hAnsi="Times New Roman" w:cs="Times New Roman"/>
          <w:color w:val="2D3B45"/>
          <w:sz w:val="24"/>
          <w:szCs w:val="24"/>
        </w:rPr>
        <w:t>Atglen</w:t>
      </w:r>
      <w:proofErr w:type="spellEnd"/>
      <w:r w:rsidRPr="00153E44">
        <w:rPr>
          <w:rFonts w:ascii="Times New Roman" w:eastAsia="Times New Roman" w:hAnsi="Times New Roman" w:cs="Times New Roman"/>
          <w:color w:val="2D3B45"/>
          <w:sz w:val="24"/>
          <w:szCs w:val="24"/>
        </w:rPr>
        <w:t>, PA: Cornell Maritime Press. </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SUPPLIES AND EQUIPMENT:  </w:t>
      </w:r>
      <w:r w:rsidRPr="00153E44">
        <w:rPr>
          <w:rFonts w:ascii="Times New Roman" w:eastAsia="Times New Roman" w:hAnsi="Times New Roman" w:cs="Times New Roman"/>
          <w:color w:val="2D3B45"/>
          <w:sz w:val="24"/>
          <w:szCs w:val="24"/>
        </w:rPr>
        <w:t>Paper, pens, pencils, binder</w:t>
      </w:r>
    </w:p>
    <w:p w:rsidR="00153E44" w:rsidRPr="00153E44" w:rsidRDefault="00153E44" w:rsidP="00153E44">
      <w:pPr>
        <w:shd w:val="clear" w:color="auto" w:fill="FFFFFF"/>
        <w:spacing w:after="0" w:line="240" w:lineRule="auto"/>
        <w:rPr>
          <w:rFonts w:ascii="Times New Roman" w:eastAsia="Calibri" w:hAnsi="Times New Roman" w:cs="Times New Roman"/>
          <w:b/>
          <w:sz w:val="24"/>
          <w:szCs w:val="24"/>
        </w:rPr>
      </w:pPr>
      <w:r w:rsidRPr="00153E44">
        <w:rPr>
          <w:rFonts w:ascii="Times New Roman" w:eastAsia="Calibri" w:hAnsi="Times New Roman" w:cs="Times New Roman"/>
          <w:b/>
          <w:bCs/>
          <w:sz w:val="24"/>
          <w:szCs w:val="24"/>
        </w:rPr>
        <w:t xml:space="preserve">ATTENDANCE POLICY:  </w:t>
      </w:r>
      <w:r w:rsidRPr="00153E44">
        <w:rPr>
          <w:rFonts w:ascii="Times New Roman" w:eastAsia="Calibri" w:hAnsi="Times New Roman" w:cs="Times New Roman"/>
          <w:bCs/>
          <w:sz w:val="24"/>
          <w:szCs w:val="24"/>
        </w:rPr>
        <w:t>It is the student’s responsibility to maintain regular contact with instructors.</w:t>
      </w:r>
      <w:r w:rsidRPr="00153E44">
        <w:rPr>
          <w:rFonts w:ascii="Times New Roman" w:eastAsia="Calibri" w:hAnsi="Times New Roman" w:cs="Times New Roman"/>
          <w:color w:val="333333"/>
          <w:sz w:val="24"/>
          <w:szCs w:val="24"/>
        </w:rPr>
        <w:t xml:space="preserve">  </w:t>
      </w:r>
      <w:r w:rsidRPr="00153E44">
        <w:rPr>
          <w:rFonts w:ascii="Times New Roman" w:eastAsia="Calibri"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53E44">
        <w:rPr>
          <w:rFonts w:ascii="Times New Roman" w:eastAsia="Calibri" w:hAnsi="Times New Roman" w:cs="Times New Roman"/>
          <w:b/>
          <w:bCs/>
          <w:sz w:val="24"/>
          <w:szCs w:val="24"/>
        </w:rPr>
        <w:t>Online students must be actively participating in online courses to be considered making progress.</w:t>
      </w:r>
      <w:r w:rsidRPr="00153E44">
        <w:rPr>
          <w:rFonts w:ascii="Times New Roman" w:eastAsia="Calibri" w:hAnsi="Times New Roman" w:cs="Times New Roman"/>
          <w:bCs/>
          <w:sz w:val="24"/>
          <w:szCs w:val="24"/>
        </w:rPr>
        <w:t xml:space="preserve">  </w:t>
      </w:r>
      <w:r w:rsidRPr="00153E44">
        <w:rPr>
          <w:rFonts w:ascii="Times New Roman" w:eastAsia="Calibri" w:hAnsi="Times New Roman" w:cs="Times New Roman"/>
          <w:b/>
          <w:bCs/>
          <w:sz w:val="24"/>
          <w:szCs w:val="24"/>
        </w:rPr>
        <w:t>Hybrid students must attend face-to-face meetings as well as complete online assignments.</w:t>
      </w:r>
    </w:p>
    <w:p w:rsidR="00153E44" w:rsidRPr="00153E44" w:rsidRDefault="00153E44" w:rsidP="00153E44">
      <w:pPr>
        <w:spacing w:after="0" w:line="240" w:lineRule="auto"/>
        <w:rPr>
          <w:rFonts w:ascii="Times New Roman" w:eastAsia="Times New Roman" w:hAnsi="Times New Roman" w:cs="Times New Roman"/>
          <w:b/>
          <w:bCs/>
          <w:sz w:val="24"/>
          <w:szCs w:val="24"/>
        </w:rPr>
      </w:pPr>
    </w:p>
    <w:p w:rsidR="00153E44" w:rsidRPr="00153E44" w:rsidRDefault="00153E44" w:rsidP="00153E44">
      <w:pPr>
        <w:shd w:val="clear" w:color="auto" w:fill="FFFFFF"/>
        <w:spacing w:after="0" w:line="240" w:lineRule="auto"/>
        <w:rPr>
          <w:rFonts w:ascii="Times New Roman" w:eastAsia="Calibri" w:hAnsi="Times New Roman" w:cs="Times New Roman"/>
          <w:sz w:val="24"/>
          <w:szCs w:val="24"/>
        </w:rPr>
      </w:pPr>
      <w:r w:rsidRPr="00153E44">
        <w:rPr>
          <w:rFonts w:ascii="Times New Roman" w:eastAsia="Calibri" w:hAnsi="Times New Roman" w:cs="Times New Roman"/>
          <w:sz w:val="24"/>
          <w:szCs w:val="24"/>
        </w:rPr>
        <w:t>Students should frequently check Canvas (Learning Management System) for notifications and updates to the course. Students are expected to use the online resources provided by NTCC to:  </w:t>
      </w:r>
    </w:p>
    <w:p w:rsidR="00153E44" w:rsidRPr="00153E44" w:rsidRDefault="00153E44" w:rsidP="00153E44">
      <w:pPr>
        <w:shd w:val="clear" w:color="auto" w:fill="FFFFFF"/>
        <w:spacing w:after="0" w:line="240" w:lineRule="auto"/>
        <w:ind w:left="360"/>
        <w:rPr>
          <w:rFonts w:ascii="Times New Roman" w:eastAsia="Calibri" w:hAnsi="Times New Roman" w:cs="Times New Roman"/>
          <w:sz w:val="24"/>
          <w:szCs w:val="24"/>
        </w:rPr>
      </w:pPr>
      <w:r w:rsidRPr="00153E44">
        <w:rPr>
          <w:rFonts w:ascii="Times New Roman" w:eastAsia="Calibri" w:hAnsi="Times New Roman" w:cs="Times New Roman"/>
          <w:sz w:val="24"/>
          <w:szCs w:val="24"/>
        </w:rPr>
        <w:t>1. Track course assignments and progress  </w:t>
      </w:r>
    </w:p>
    <w:p w:rsidR="00153E44" w:rsidRPr="00153E44" w:rsidRDefault="00153E44" w:rsidP="00153E44">
      <w:pPr>
        <w:shd w:val="clear" w:color="auto" w:fill="FFFFFF"/>
        <w:spacing w:after="0" w:line="240" w:lineRule="auto"/>
        <w:ind w:left="360"/>
        <w:rPr>
          <w:rFonts w:ascii="Times New Roman" w:eastAsia="Calibri" w:hAnsi="Times New Roman" w:cs="Times New Roman"/>
          <w:sz w:val="24"/>
          <w:szCs w:val="24"/>
        </w:rPr>
      </w:pPr>
      <w:r w:rsidRPr="00153E44">
        <w:rPr>
          <w:rFonts w:ascii="Times New Roman" w:eastAsia="Calibri" w:hAnsi="Times New Roman" w:cs="Times New Roman"/>
          <w:sz w:val="24"/>
          <w:szCs w:val="24"/>
        </w:rPr>
        <w:t>2. Discuss topics and issues with fellow students  </w:t>
      </w:r>
    </w:p>
    <w:p w:rsidR="00153E44" w:rsidRPr="00153E44" w:rsidRDefault="00153E44" w:rsidP="00153E44">
      <w:pPr>
        <w:shd w:val="clear" w:color="auto" w:fill="FFFFFF"/>
        <w:spacing w:after="0" w:line="240" w:lineRule="auto"/>
        <w:ind w:left="360"/>
        <w:rPr>
          <w:rFonts w:ascii="Times New Roman" w:eastAsia="Calibri" w:hAnsi="Times New Roman" w:cs="Times New Roman"/>
          <w:sz w:val="24"/>
          <w:szCs w:val="24"/>
        </w:rPr>
      </w:pPr>
      <w:r w:rsidRPr="00153E44">
        <w:rPr>
          <w:rFonts w:ascii="Times New Roman" w:eastAsia="Calibri" w:hAnsi="Times New Roman" w:cs="Times New Roman"/>
          <w:sz w:val="24"/>
          <w:szCs w:val="24"/>
        </w:rPr>
        <w:t>3. Turn in assignments, quizzes, and tests </w:t>
      </w:r>
    </w:p>
    <w:p w:rsidR="00153E44" w:rsidRPr="00153E44" w:rsidRDefault="00153E44" w:rsidP="00153E44">
      <w:pPr>
        <w:shd w:val="clear" w:color="auto" w:fill="FFFFFF"/>
        <w:spacing w:after="0" w:line="240" w:lineRule="auto"/>
        <w:ind w:left="360"/>
        <w:rPr>
          <w:rFonts w:ascii="Times New Roman" w:eastAsia="Calibri" w:hAnsi="Times New Roman" w:cs="Times New Roman"/>
          <w:sz w:val="24"/>
          <w:szCs w:val="24"/>
        </w:rPr>
      </w:pPr>
      <w:r w:rsidRPr="00153E44">
        <w:rPr>
          <w:rFonts w:ascii="Times New Roman" w:eastAsia="Calibri" w:hAnsi="Times New Roman" w:cs="Times New Roman"/>
          <w:sz w:val="24"/>
          <w:szCs w:val="24"/>
        </w:rPr>
        <w:t>4. Check for any updates, changes or alterations to the course  </w:t>
      </w:r>
    </w:p>
    <w:p w:rsidR="00153E44" w:rsidRPr="00153E44" w:rsidRDefault="00153E44" w:rsidP="00153E44">
      <w:pPr>
        <w:shd w:val="clear" w:color="auto" w:fill="FFFFFF"/>
        <w:spacing w:after="0" w:line="240" w:lineRule="auto"/>
        <w:ind w:left="360"/>
        <w:rPr>
          <w:rFonts w:ascii="Times New Roman" w:eastAsia="Calibri" w:hAnsi="Times New Roman" w:cs="Times New Roman"/>
          <w:sz w:val="24"/>
          <w:szCs w:val="24"/>
        </w:rPr>
      </w:pPr>
      <w:r w:rsidRPr="00153E44">
        <w:rPr>
          <w:rFonts w:ascii="Times New Roman" w:eastAsia="Calibri" w:hAnsi="Times New Roman" w:cs="Times New Roman"/>
          <w:sz w:val="24"/>
          <w:szCs w:val="24"/>
        </w:rPr>
        <w:t>5. Access all course materials to include presentations, assignments, quizzes, and tests. </w:t>
      </w:r>
    </w:p>
    <w:p w:rsidR="0044672E" w:rsidRPr="00153E44" w:rsidRDefault="0044672E" w:rsidP="0044672E">
      <w:pPr>
        <w:shd w:val="clear" w:color="auto" w:fill="FFFFFF"/>
        <w:spacing w:before="180" w:after="18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GRADING REQUIREMENTS:</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Assignments                                                             =   20%</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Midterm Exam                                                         =   20%</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Attendance                                                               =   15%</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Participation                                                             =   15%</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Final Exam                                                               =   30%</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lastRenderedPageBreak/>
        <w:t>Total                                                                         = 100%</w:t>
      </w:r>
    </w:p>
    <w:p w:rsidR="003575CB" w:rsidRPr="00153E44" w:rsidRDefault="003575CB" w:rsidP="003575CB">
      <w:pPr>
        <w:shd w:val="clear" w:color="auto" w:fill="FFFFFF"/>
        <w:spacing w:after="0" w:line="240" w:lineRule="auto"/>
        <w:rPr>
          <w:rFonts w:ascii="Times New Roman" w:eastAsia="Times New Roman" w:hAnsi="Times New Roman" w:cs="Times New Roman"/>
          <w:color w:val="2D3B45"/>
          <w:sz w:val="24"/>
          <w:szCs w:val="24"/>
        </w:rPr>
      </w:pP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b/>
          <w:bCs/>
          <w:color w:val="2D3B45"/>
          <w:sz w:val="24"/>
          <w:szCs w:val="24"/>
        </w:rPr>
        <w:t>GRADING SCALE:</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90% - 100%</w:t>
      </w:r>
      <w:r w:rsidRPr="00153E44">
        <w:rPr>
          <w:rFonts w:ascii="Times New Roman" w:eastAsia="Times New Roman" w:hAnsi="Times New Roman" w:cs="Times New Roman"/>
          <w:b/>
          <w:bCs/>
          <w:color w:val="2D3B45"/>
          <w:sz w:val="24"/>
          <w:szCs w:val="24"/>
        </w:rPr>
        <w:t>      </w:t>
      </w:r>
      <w:r w:rsidRPr="00153E44">
        <w:rPr>
          <w:rFonts w:ascii="Times New Roman" w:eastAsia="Times New Roman" w:hAnsi="Times New Roman" w:cs="Times New Roman"/>
          <w:color w:val="2D3B45"/>
          <w:sz w:val="24"/>
          <w:szCs w:val="24"/>
        </w:rPr>
        <w:t>A</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80% - 89%        B</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70% - 79%        C</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60% - 69%        D</w:t>
      </w:r>
    </w:p>
    <w:p w:rsidR="0044672E" w:rsidRPr="00153E44" w:rsidRDefault="0044672E" w:rsidP="003575CB">
      <w:pPr>
        <w:shd w:val="clear" w:color="auto" w:fill="FFFFFF"/>
        <w:spacing w:after="0" w:line="240" w:lineRule="auto"/>
        <w:rPr>
          <w:rFonts w:ascii="Times New Roman" w:eastAsia="Times New Roman" w:hAnsi="Times New Roman" w:cs="Times New Roman"/>
          <w:color w:val="2D3B45"/>
          <w:sz w:val="24"/>
          <w:szCs w:val="24"/>
        </w:rPr>
      </w:pPr>
      <w:r w:rsidRPr="00153E44">
        <w:rPr>
          <w:rFonts w:ascii="Times New Roman" w:eastAsia="Times New Roman" w:hAnsi="Times New Roman" w:cs="Times New Roman"/>
          <w:color w:val="2D3B45"/>
          <w:sz w:val="24"/>
          <w:szCs w:val="24"/>
        </w:rPr>
        <w:t>0%   - 59%        F</w:t>
      </w:r>
    </w:p>
    <w:p w:rsidR="00153E44" w:rsidRPr="00153E44" w:rsidRDefault="00153E44" w:rsidP="00153E44">
      <w:pPr>
        <w:autoSpaceDE w:val="0"/>
        <w:autoSpaceDN w:val="0"/>
        <w:adjustRightInd w:val="0"/>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ACADEMIC INTEGRITY AND CONDUCT:</w:t>
      </w:r>
      <w:r w:rsidRPr="00153E44">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STUDENT BEHAVIOR/CLASSROOM DECORUM:</w:t>
      </w:r>
      <w:r w:rsidRPr="00153E44">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DISABILITY CODE:</w:t>
      </w:r>
      <w:r w:rsidRPr="00153E44">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WITHDRAWAL POLICY:</w:t>
      </w:r>
      <w:r w:rsidRPr="00153E44">
        <w:rPr>
          <w:rFonts w:ascii="Times New Roman" w:eastAsia="Times New Roman" w:hAnsi="Times New Roman" w:cs="Times New Roman"/>
          <w:sz w:val="24"/>
          <w:szCs w:val="24"/>
        </w:rPr>
        <w:t xml:space="preserve">  The last day to withdraw from a course or resign from the college is </w:t>
      </w:r>
      <w:r w:rsidRPr="00153E44">
        <w:rPr>
          <w:rFonts w:ascii="Times New Roman" w:eastAsia="Times New Roman" w:hAnsi="Times New Roman" w:cs="Times New Roman"/>
          <w:b/>
          <w:sz w:val="24"/>
          <w:szCs w:val="24"/>
          <w:u w:val="single"/>
        </w:rPr>
        <w:t>_____________</w:t>
      </w:r>
      <w:r w:rsidRPr="00153E44">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153E44">
        <w:rPr>
          <w:rFonts w:ascii="Times New Roman" w:eastAsia="Times New Roman" w:hAnsi="Times New Roman" w:cs="Times New Roman"/>
          <w:sz w:val="24"/>
          <w:szCs w:val="24"/>
        </w:rPr>
        <w:t>LoLA</w:t>
      </w:r>
      <w:proofErr w:type="spellEnd"/>
      <w:r w:rsidRPr="00153E44">
        <w:rPr>
          <w:rFonts w:ascii="Times New Roman" w:eastAsia="Times New Roman" w:hAnsi="Times New Roman" w:cs="Times New Roman"/>
          <w:sz w:val="24"/>
          <w:szCs w:val="24"/>
        </w:rPr>
        <w:t xml:space="preserve">.  The instructor will not withdraw you automatically.  </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COMMUNICATION POLICY:</w:t>
      </w:r>
      <w:r w:rsidRPr="00153E44">
        <w:rPr>
          <w:rFonts w:ascii="Times New Roman" w:eastAsia="Times New Roman" w:hAnsi="Times New Roman" w:cs="Times New Roman"/>
          <w:sz w:val="24"/>
          <w:szCs w:val="24"/>
        </w:rPr>
        <w:t xml:space="preserve">  </w:t>
      </w:r>
      <w:proofErr w:type="gramStart"/>
      <w:r w:rsidRPr="00153E44">
        <w:rPr>
          <w:rFonts w:ascii="Times New Roman" w:eastAsia="Times New Roman" w:hAnsi="Times New Roman" w:cs="Times New Roman"/>
          <w:sz w:val="24"/>
          <w:szCs w:val="24"/>
        </w:rPr>
        <w:t>My.NorthshoreCollege.Edu</w:t>
      </w:r>
      <w:proofErr w:type="gramEnd"/>
      <w:r w:rsidRPr="00153E44">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53E44">
        <w:rPr>
          <w:rFonts w:ascii="Times New Roman" w:eastAsia="Times New Roman" w:hAnsi="Times New Roman" w:cs="Times New Roman"/>
          <w:sz w:val="24"/>
          <w:szCs w:val="24"/>
        </w:rPr>
        <w:t>My.NorthshoreCollege.Edu</w:t>
      </w:r>
      <w:proofErr w:type="gramEnd"/>
      <w:r w:rsidRPr="00153E44">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pacing w:after="0"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b/>
          <w:sz w:val="24"/>
          <w:szCs w:val="24"/>
        </w:rPr>
        <w:t>COPYRIGHT POLICY:</w:t>
      </w:r>
      <w:r w:rsidRPr="00153E44">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w:t>
      </w:r>
      <w:r w:rsidRPr="00153E44">
        <w:rPr>
          <w:rFonts w:ascii="Times New Roman" w:eastAsia="Times New Roman" w:hAnsi="Times New Roman" w:cs="Times New Roman"/>
          <w:sz w:val="24"/>
          <w:szCs w:val="24"/>
        </w:rPr>
        <w:lastRenderedPageBreak/>
        <w:t xml:space="preserve">did not purchase. If the course requires the use of an electronic textbook, a student must look for a statement that allows for photocopying and/or printing of the </w:t>
      </w:r>
      <w:proofErr w:type="spellStart"/>
      <w:r w:rsidRPr="00153E44">
        <w:rPr>
          <w:rFonts w:ascii="Times New Roman" w:eastAsia="Times New Roman" w:hAnsi="Times New Roman" w:cs="Times New Roman"/>
          <w:sz w:val="24"/>
          <w:szCs w:val="24"/>
        </w:rPr>
        <w:t>eTextbook</w:t>
      </w:r>
      <w:proofErr w:type="spellEnd"/>
      <w:r w:rsidRPr="00153E44">
        <w:rPr>
          <w:rFonts w:ascii="Times New Roman" w:eastAsia="Times New Roman" w:hAnsi="Times New Roman" w:cs="Times New Roman"/>
          <w:sz w:val="24"/>
          <w:szCs w:val="24"/>
        </w:rPr>
        <w:t>.</w:t>
      </w:r>
    </w:p>
    <w:p w:rsidR="00153E44" w:rsidRPr="00153E44" w:rsidRDefault="00153E44" w:rsidP="00153E44">
      <w:pPr>
        <w:spacing w:after="0" w:line="240" w:lineRule="auto"/>
        <w:rPr>
          <w:rFonts w:ascii="Times New Roman" w:eastAsia="Times New Roman" w:hAnsi="Times New Roman" w:cs="Times New Roman"/>
          <w:sz w:val="24"/>
          <w:szCs w:val="24"/>
        </w:rPr>
      </w:pPr>
    </w:p>
    <w:p w:rsidR="00153E44" w:rsidRPr="00153E44" w:rsidRDefault="00153E44" w:rsidP="00153E44">
      <w:pPr>
        <w:shd w:val="clear" w:color="auto" w:fill="FFFFFF"/>
        <w:spacing w:after="0" w:line="240" w:lineRule="auto"/>
        <w:rPr>
          <w:rFonts w:ascii="Times New Roman" w:eastAsia="Calibri" w:hAnsi="Times New Roman" w:cs="Times New Roman"/>
          <w:sz w:val="24"/>
          <w:szCs w:val="24"/>
        </w:rPr>
      </w:pPr>
      <w:r w:rsidRPr="00153E44">
        <w:rPr>
          <w:rFonts w:ascii="Times New Roman" w:eastAsia="Calibri" w:hAnsi="Times New Roman" w:cs="Times New Roman"/>
          <w:b/>
          <w:bCs/>
          <w:color w:val="000000"/>
          <w:sz w:val="24"/>
          <w:szCs w:val="24"/>
        </w:rPr>
        <w:t>NETIQUETTE POLICY:</w:t>
      </w:r>
      <w:r w:rsidRPr="00153E44">
        <w:rPr>
          <w:rFonts w:ascii="Times New Roman" w:eastAsia="Calibri" w:hAnsi="Times New Roman" w:cs="Times New Roman"/>
          <w:color w:val="000000"/>
          <w:sz w:val="24"/>
          <w:szCs w:val="24"/>
        </w:rPr>
        <w:t xml:space="preserve"> </w:t>
      </w:r>
      <w:r w:rsidRPr="00153E44">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153E44">
        <w:rPr>
          <w:rFonts w:ascii="Times New Roman" w:eastAsia="Calibri" w:hAnsi="Times New Roman" w:cs="Times New Roman"/>
          <w:sz w:val="24"/>
          <w:szCs w:val="24"/>
        </w:rPr>
        <w:t>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Never post profanity, racist, or sexist messages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Be respectful of fellow students and instructors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Never insult any person or their message content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Never plagiarize or publish intellectual property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Do not use text messaging abbreviations or slang </w:t>
      </w:r>
    </w:p>
    <w:p w:rsidR="00153E44" w:rsidRPr="00153E44"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53E44">
        <w:rPr>
          <w:rFonts w:ascii="Times New Roman" w:eastAsia="Times New Roman" w:hAnsi="Times New Roman" w:cs="Times New Roman"/>
          <w:color w:val="2D3B45"/>
          <w:sz w:val="24"/>
          <w:szCs w:val="24"/>
        </w:rPr>
        <w:t>Do not type in all CAPS (this is considered online yelling) </w:t>
      </w:r>
    </w:p>
    <w:p w:rsidR="00153E44" w:rsidRPr="00CB1420" w:rsidRDefault="00153E44" w:rsidP="00153E44">
      <w:pPr>
        <w:shd w:val="clear" w:color="auto" w:fill="FFFFFF"/>
        <w:spacing w:before="180" w:beforeAutospacing="1" w:after="180" w:afterAutospacing="1" w:line="240" w:lineRule="auto"/>
        <w:rPr>
          <w:rFonts w:ascii="Times New Roman" w:hAnsi="Times New Roman" w:cs="Times New Roman"/>
          <w:sz w:val="24"/>
          <w:szCs w:val="24"/>
        </w:rPr>
      </w:pPr>
      <w:r w:rsidRPr="00CB1420">
        <w:rPr>
          <w:rFonts w:ascii="Times New Roman" w:hAnsi="Times New Roman" w:cs="Times New Roman"/>
          <w:b/>
          <w:sz w:val="24"/>
          <w:szCs w:val="24"/>
        </w:rPr>
        <w:t>PROGRAM DRESS CODE:</w:t>
      </w:r>
      <w:r w:rsidRPr="00CB1420">
        <w:rPr>
          <w:rFonts w:ascii="Times New Roman" w:hAnsi="Times New Roman" w:cs="Times New Roman"/>
          <w:sz w:val="24"/>
          <w:szCs w:val="24"/>
        </w:rPr>
        <w:t xml:space="preserve"> Your appearance in the program must model industry expectations on a daily basis.  The entire dress code expectations will be covered during safety training.  The following items are minimum requirements for this course: </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shoes with oil-resistant soles</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Long pants (no shorts)</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loose fitting clothing</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jewelry</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long hair exposed</w:t>
      </w:r>
    </w:p>
    <w:p w:rsidR="00153E44" w:rsidRPr="006D16B7" w:rsidRDefault="00153E44" w:rsidP="00153E4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glasses</w:t>
      </w:r>
    </w:p>
    <w:p w:rsidR="00153E44" w:rsidRPr="00153E44" w:rsidRDefault="00153E44" w:rsidP="00153E44">
      <w:pPr>
        <w:spacing w:after="0" w:line="240" w:lineRule="auto"/>
        <w:rPr>
          <w:rFonts w:ascii="Times New Roman" w:eastAsia="Times New Roman" w:hAnsi="Times New Roman" w:cs="Times New Roman"/>
          <w:sz w:val="24"/>
          <w:szCs w:val="24"/>
        </w:rPr>
      </w:pPr>
      <w:bookmarkStart w:id="0" w:name="_GoBack"/>
      <w:bookmarkEnd w:id="0"/>
    </w:p>
    <w:p w:rsidR="0044672E" w:rsidRPr="00153E44" w:rsidRDefault="0044672E" w:rsidP="00153E44">
      <w:pPr>
        <w:shd w:val="clear" w:color="auto" w:fill="FFFFFF"/>
        <w:spacing w:before="180" w:after="180" w:line="240" w:lineRule="auto"/>
        <w:rPr>
          <w:rFonts w:ascii="Times New Roman" w:eastAsia="Times New Roman" w:hAnsi="Times New Roman" w:cs="Times New Roman"/>
          <w:color w:val="2D3B45"/>
          <w:sz w:val="24"/>
          <w:szCs w:val="24"/>
        </w:rPr>
      </w:pPr>
    </w:p>
    <w:sectPr w:rsidR="0044672E" w:rsidRPr="0015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5BB"/>
    <w:multiLevelType w:val="multilevel"/>
    <w:tmpl w:val="7E7C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13980"/>
    <w:multiLevelType w:val="multilevel"/>
    <w:tmpl w:val="482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F2DB5"/>
    <w:multiLevelType w:val="multilevel"/>
    <w:tmpl w:val="483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954F4"/>
    <w:multiLevelType w:val="multilevel"/>
    <w:tmpl w:val="CC8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A1FE9"/>
    <w:multiLevelType w:val="multilevel"/>
    <w:tmpl w:val="B2D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A140A"/>
    <w:multiLevelType w:val="multilevel"/>
    <w:tmpl w:val="D8664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62"/>
    <w:rsid w:val="00153E44"/>
    <w:rsid w:val="001D4DD9"/>
    <w:rsid w:val="003575CB"/>
    <w:rsid w:val="00444782"/>
    <w:rsid w:val="0044672E"/>
    <w:rsid w:val="00CD325C"/>
    <w:rsid w:val="00E6263F"/>
    <w:rsid w:val="00EA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C878"/>
  <w15:chartTrackingRefBased/>
  <w15:docId w15:val="{451993D7-CF85-4D5A-8C40-78FA7CF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55433">
      <w:bodyDiv w:val="1"/>
      <w:marLeft w:val="0"/>
      <w:marRight w:val="0"/>
      <w:marTop w:val="0"/>
      <w:marBottom w:val="0"/>
      <w:divBdr>
        <w:top w:val="none" w:sz="0" w:space="0" w:color="auto"/>
        <w:left w:val="none" w:sz="0" w:space="0" w:color="auto"/>
        <w:bottom w:val="none" w:sz="0" w:space="0" w:color="auto"/>
        <w:right w:val="none" w:sz="0" w:space="0" w:color="auto"/>
      </w:divBdr>
    </w:div>
    <w:div w:id="1913079776">
      <w:bodyDiv w:val="1"/>
      <w:marLeft w:val="0"/>
      <w:marRight w:val="0"/>
      <w:marTop w:val="0"/>
      <w:marBottom w:val="0"/>
      <w:divBdr>
        <w:top w:val="none" w:sz="0" w:space="0" w:color="auto"/>
        <w:left w:val="none" w:sz="0" w:space="0" w:color="auto"/>
        <w:bottom w:val="none" w:sz="0" w:space="0" w:color="auto"/>
        <w:right w:val="none" w:sz="0" w:space="0" w:color="auto"/>
      </w:divBdr>
    </w:div>
    <w:div w:id="19784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Savoie</dc:creator>
  <cp:keywords/>
  <dc:description/>
  <cp:lastModifiedBy>Paul Donaldson</cp:lastModifiedBy>
  <cp:revision>3</cp:revision>
  <dcterms:created xsi:type="dcterms:W3CDTF">2020-04-17T14:40:00Z</dcterms:created>
  <dcterms:modified xsi:type="dcterms:W3CDTF">2020-08-12T01:05:00Z</dcterms:modified>
</cp:coreProperties>
</file>