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BFE" w:rsidRDefault="00EA5BD3">
      <w:pPr>
        <w:pStyle w:val="Title"/>
        <w:jc w:val="center"/>
        <w:rPr>
          <w:sz w:val="20"/>
        </w:rPr>
      </w:pPr>
      <w:r>
        <w:rPr>
          <w:noProof/>
          <w:sz w:val="20"/>
        </w:rPr>
        <w:drawing>
          <wp:inline distT="0" distB="0" distL="0" distR="0">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rsidR="00F32C89" w:rsidRPr="00F32C89" w:rsidRDefault="00F32C89" w:rsidP="00F32C89">
      <w:pPr>
        <w:jc w:val="center"/>
        <w:rPr>
          <w:b/>
          <w:bCs/>
        </w:rPr>
      </w:pPr>
      <w:r w:rsidRPr="00F32C89">
        <w:rPr>
          <w:b/>
          <w:bCs/>
        </w:rPr>
        <w:t>Master Syllabus</w:t>
      </w:r>
    </w:p>
    <w:p w:rsidR="00F32C89" w:rsidRPr="00F32C89" w:rsidRDefault="00F32C89" w:rsidP="006571AC">
      <w:pPr>
        <w:rPr>
          <w:b/>
          <w:bCs/>
        </w:rPr>
      </w:pPr>
    </w:p>
    <w:p w:rsidR="006A4BFE" w:rsidRPr="00F32C89" w:rsidRDefault="005D2D96" w:rsidP="006571AC">
      <w:pPr>
        <w:rPr>
          <w:bCs/>
        </w:rPr>
      </w:pPr>
      <w:r w:rsidRPr="00F32C89">
        <w:rPr>
          <w:b/>
          <w:bCs/>
        </w:rPr>
        <w:t>COURSE</w:t>
      </w:r>
      <w:r w:rsidR="00076E31" w:rsidRPr="00F32C89">
        <w:rPr>
          <w:b/>
          <w:bCs/>
        </w:rPr>
        <w:t xml:space="preserve">:  </w:t>
      </w:r>
      <w:r w:rsidR="006A4BFE" w:rsidRPr="00F32C89">
        <w:rPr>
          <w:b/>
          <w:bCs/>
        </w:rPr>
        <w:tab/>
      </w:r>
      <w:r w:rsidR="00245620" w:rsidRPr="00F32C89">
        <w:rPr>
          <w:bCs/>
        </w:rPr>
        <w:t>MAST 122</w:t>
      </w:r>
      <w:r w:rsidR="00BA0E6E" w:rsidRPr="00F32C89">
        <w:rPr>
          <w:bCs/>
        </w:rPr>
        <w:t>5</w:t>
      </w:r>
      <w:r w:rsidR="00245620" w:rsidRPr="00F32C89">
        <w:rPr>
          <w:bCs/>
        </w:rPr>
        <w:t xml:space="preserve"> CLINICAL </w:t>
      </w:r>
      <w:r w:rsidR="00BA0E6E" w:rsidRPr="00F32C89">
        <w:rPr>
          <w:bCs/>
        </w:rPr>
        <w:t>MEDICAL ASSISTING</w:t>
      </w:r>
      <w:r w:rsidR="00245620" w:rsidRPr="00F32C89">
        <w:rPr>
          <w:bCs/>
        </w:rPr>
        <w:t xml:space="preserve"> I</w:t>
      </w:r>
      <w:r w:rsidR="006571AC" w:rsidRPr="00F32C89">
        <w:rPr>
          <w:bCs/>
        </w:rPr>
        <w:tab/>
      </w:r>
    </w:p>
    <w:p w:rsidR="007D1581" w:rsidRPr="00F32C89" w:rsidRDefault="007D1581" w:rsidP="006571AC">
      <w:pPr>
        <w:rPr>
          <w:b/>
          <w:bCs/>
        </w:rPr>
      </w:pPr>
    </w:p>
    <w:p w:rsidR="006A4BFE" w:rsidRPr="00F32C89" w:rsidRDefault="00076E31">
      <w:pPr>
        <w:rPr>
          <w:b/>
        </w:rPr>
      </w:pPr>
      <w:r w:rsidRPr="00F32C89">
        <w:rPr>
          <w:b/>
        </w:rPr>
        <w:t xml:space="preserve">CRN:  </w:t>
      </w:r>
    </w:p>
    <w:p w:rsidR="006A4BFE" w:rsidRPr="00F32C89" w:rsidRDefault="006A4BFE">
      <w:pPr>
        <w:rPr>
          <w:b/>
        </w:rPr>
      </w:pPr>
    </w:p>
    <w:p w:rsidR="006A4BFE" w:rsidRPr="00F32C89" w:rsidRDefault="005D2D96">
      <w:pPr>
        <w:rPr>
          <w:bCs/>
        </w:rPr>
      </w:pPr>
      <w:r w:rsidRPr="00F32C89">
        <w:rPr>
          <w:b/>
          <w:bCs/>
        </w:rPr>
        <w:t xml:space="preserve">CREDIT HOURS </w:t>
      </w:r>
      <w:r w:rsidR="006A4BFE" w:rsidRPr="00F32C89">
        <w:rPr>
          <w:b/>
          <w:bCs/>
        </w:rPr>
        <w:t xml:space="preserve">(Lecture/Lab/Total): </w:t>
      </w:r>
      <w:r w:rsidR="00BA0E6E" w:rsidRPr="00F32C89">
        <w:rPr>
          <w:bCs/>
        </w:rPr>
        <w:t>0/5/5</w:t>
      </w:r>
    </w:p>
    <w:p w:rsidR="007B452A" w:rsidRPr="00F32C89" w:rsidRDefault="007B452A">
      <w:pPr>
        <w:rPr>
          <w:b/>
          <w:bCs/>
        </w:rPr>
      </w:pPr>
    </w:p>
    <w:p w:rsidR="006571AC" w:rsidRPr="00F32C89" w:rsidRDefault="005D2D96" w:rsidP="006571AC">
      <w:pPr>
        <w:rPr>
          <w:bCs/>
        </w:rPr>
      </w:pPr>
      <w:r w:rsidRPr="00F32C89">
        <w:rPr>
          <w:b/>
          <w:bCs/>
        </w:rPr>
        <w:t xml:space="preserve">CONTACT HOUR </w:t>
      </w:r>
      <w:r w:rsidR="006A4BFE" w:rsidRPr="00F32C89">
        <w:rPr>
          <w:b/>
          <w:bCs/>
        </w:rPr>
        <w:t>(Lecture/Lab/Total):</w:t>
      </w:r>
      <w:r w:rsidR="00EB58F7" w:rsidRPr="00F32C89">
        <w:rPr>
          <w:b/>
          <w:bCs/>
        </w:rPr>
        <w:t xml:space="preserve"> </w:t>
      </w:r>
      <w:r w:rsidR="00BA0E6E" w:rsidRPr="00F32C89">
        <w:rPr>
          <w:bCs/>
        </w:rPr>
        <w:t>0/195</w:t>
      </w:r>
      <w:r w:rsidR="006571AC" w:rsidRPr="00F32C89">
        <w:rPr>
          <w:bCs/>
        </w:rPr>
        <w:t>/</w:t>
      </w:r>
      <w:r w:rsidR="00BA0E6E" w:rsidRPr="00F32C89">
        <w:rPr>
          <w:bCs/>
        </w:rPr>
        <w:t>195</w:t>
      </w:r>
    </w:p>
    <w:p w:rsidR="00F52ACC" w:rsidRPr="00F32C89" w:rsidRDefault="00EB58F7" w:rsidP="00F52ACC">
      <w:pPr>
        <w:rPr>
          <w:b/>
          <w:bCs/>
        </w:rPr>
      </w:pPr>
      <w:r w:rsidRPr="00F32C89">
        <w:rPr>
          <w:b/>
          <w:bCs/>
        </w:rPr>
        <w:t xml:space="preserve"> </w:t>
      </w:r>
    </w:p>
    <w:p w:rsidR="00F52ACC" w:rsidRPr="00F32C89" w:rsidRDefault="00D7703F" w:rsidP="00F52ACC">
      <w:pPr>
        <w:rPr>
          <w:b/>
          <w:bCs/>
        </w:rPr>
      </w:pPr>
      <w:r w:rsidRPr="00F32C89">
        <w:rPr>
          <w:b/>
          <w:bCs/>
        </w:rPr>
        <w:t>INSTRUCTOR INFORMATION</w:t>
      </w:r>
    </w:p>
    <w:p w:rsidR="006835B9" w:rsidRPr="00F32C89" w:rsidRDefault="006835B9" w:rsidP="006835B9">
      <w:pPr>
        <w:ind w:left="720"/>
        <w:rPr>
          <w:b/>
          <w:bCs/>
        </w:rPr>
      </w:pPr>
      <w:r w:rsidRPr="00F32C89">
        <w:rPr>
          <w:b/>
          <w:bCs/>
        </w:rPr>
        <w:t xml:space="preserve">Name:  </w:t>
      </w:r>
    </w:p>
    <w:p w:rsidR="006835B9" w:rsidRPr="00F32C89" w:rsidRDefault="006835B9" w:rsidP="006835B9">
      <w:pPr>
        <w:ind w:firstLine="720"/>
        <w:rPr>
          <w:b/>
          <w:bCs/>
        </w:rPr>
      </w:pPr>
      <w:r w:rsidRPr="00F32C89">
        <w:rPr>
          <w:b/>
          <w:bCs/>
        </w:rPr>
        <w:t xml:space="preserve">Email:  </w:t>
      </w:r>
    </w:p>
    <w:p w:rsidR="006835B9" w:rsidRPr="00F32C89" w:rsidRDefault="006835B9" w:rsidP="006835B9">
      <w:pPr>
        <w:ind w:firstLine="720"/>
        <w:rPr>
          <w:b/>
          <w:bCs/>
        </w:rPr>
      </w:pPr>
      <w:r w:rsidRPr="00F32C89">
        <w:rPr>
          <w:b/>
          <w:bCs/>
        </w:rPr>
        <w:t xml:space="preserve">Phone: </w:t>
      </w:r>
    </w:p>
    <w:p w:rsidR="006835B9" w:rsidRPr="00F32C89" w:rsidRDefault="006835B9" w:rsidP="006835B9">
      <w:pPr>
        <w:ind w:firstLine="720"/>
        <w:rPr>
          <w:b/>
          <w:bCs/>
        </w:rPr>
      </w:pPr>
      <w:r w:rsidRPr="00F32C89">
        <w:rPr>
          <w:b/>
          <w:bCs/>
        </w:rPr>
        <w:t xml:space="preserve">Office:  </w:t>
      </w:r>
    </w:p>
    <w:p w:rsidR="006835B9" w:rsidRPr="00F32C89" w:rsidRDefault="006835B9" w:rsidP="006835B9">
      <w:pPr>
        <w:ind w:firstLine="720"/>
        <w:rPr>
          <w:b/>
          <w:bCs/>
        </w:rPr>
      </w:pPr>
      <w:r w:rsidRPr="00F32C89">
        <w:rPr>
          <w:b/>
          <w:bCs/>
        </w:rPr>
        <w:t xml:space="preserve">Office Hours:  </w:t>
      </w:r>
    </w:p>
    <w:p w:rsidR="006835B9" w:rsidRPr="00F32C89" w:rsidRDefault="006835B9" w:rsidP="006835B9">
      <w:pPr>
        <w:ind w:firstLine="720"/>
        <w:rPr>
          <w:b/>
          <w:bCs/>
        </w:rPr>
      </w:pPr>
      <w:r w:rsidRPr="00F32C89">
        <w:rPr>
          <w:b/>
          <w:bCs/>
        </w:rPr>
        <w:t xml:space="preserve">Class Location:  </w:t>
      </w:r>
    </w:p>
    <w:p w:rsidR="00076E31" w:rsidRPr="00F32C89" w:rsidRDefault="00076E31" w:rsidP="00076E31">
      <w:pPr>
        <w:rPr>
          <w:b/>
        </w:rPr>
      </w:pPr>
    </w:p>
    <w:p w:rsidR="00D649A5" w:rsidRPr="00F32C89" w:rsidRDefault="005D2D96" w:rsidP="00D649A5">
      <w:pPr>
        <w:widowControl w:val="0"/>
        <w:snapToGrid w:val="0"/>
      </w:pPr>
      <w:r w:rsidRPr="00F32C89">
        <w:rPr>
          <w:b/>
        </w:rPr>
        <w:t>COURSE DESCRIPTION</w:t>
      </w:r>
      <w:r w:rsidR="00F52ACC" w:rsidRPr="00F32C89">
        <w:rPr>
          <w:b/>
        </w:rPr>
        <w:t>:</w:t>
      </w:r>
      <w:r w:rsidR="006A4BFE" w:rsidRPr="00F32C89">
        <w:t xml:space="preserve"> </w:t>
      </w:r>
      <w:r w:rsidR="002A47DA" w:rsidRPr="00F32C89">
        <w:t xml:space="preserve"> </w:t>
      </w:r>
      <w:r w:rsidR="00245620" w:rsidRPr="00F32C89">
        <w:t>This course discusses federal regulations and guidelines including CDC, CLIA88, OSHA Standards, and universal precaution. Emergency procedures, first aid and CPR, infection control measures, laboratory safety and quality control issues, rehabilitation medical practices, general safety measures/precautions used in the office/facility environment for employee/patient/client safety issues are also included. Orientation to clinical facilities in introduced.</w:t>
      </w:r>
      <w:r w:rsidR="00D649A5" w:rsidRPr="00F32C89">
        <w:t xml:space="preserve">  This course also provides basic knowledge of drug classifications, mathematical computations and principles of medication administration as it related to the Medical Assistant.</w:t>
      </w:r>
    </w:p>
    <w:p w:rsidR="00245620" w:rsidRPr="00F32C89" w:rsidRDefault="00245620" w:rsidP="00245620">
      <w:pPr>
        <w:widowControl w:val="0"/>
        <w:snapToGrid w:val="0"/>
      </w:pPr>
    </w:p>
    <w:p w:rsidR="00F52ACC" w:rsidRPr="00F32C89" w:rsidRDefault="005D2D96">
      <w:pPr>
        <w:rPr>
          <w:bCs/>
        </w:rPr>
      </w:pPr>
      <w:r w:rsidRPr="00F32C89">
        <w:rPr>
          <w:b/>
          <w:bCs/>
        </w:rPr>
        <w:t>PREREQUISITES</w:t>
      </w:r>
      <w:r w:rsidR="00F52ACC" w:rsidRPr="00F32C89">
        <w:rPr>
          <w:b/>
          <w:bCs/>
        </w:rPr>
        <w:t>:</w:t>
      </w:r>
      <w:r w:rsidR="00EB58F7" w:rsidRPr="00F32C89">
        <w:rPr>
          <w:b/>
          <w:bCs/>
        </w:rPr>
        <w:t xml:space="preserve">  </w:t>
      </w:r>
      <w:r w:rsidR="00D649A5" w:rsidRPr="00F32C89">
        <w:rPr>
          <w:bCs/>
        </w:rPr>
        <w:t>MAST 1125</w:t>
      </w:r>
      <w:r w:rsidR="006571AC" w:rsidRPr="00F32C89">
        <w:rPr>
          <w:bCs/>
        </w:rPr>
        <w:t>. Student must have successfully completed or be concurrently</w:t>
      </w:r>
      <w:r w:rsidR="00245620" w:rsidRPr="00F32C89">
        <w:rPr>
          <w:bCs/>
        </w:rPr>
        <w:t xml:space="preserve"> enrolled in </w:t>
      </w:r>
      <w:r w:rsidR="00204069" w:rsidRPr="00F32C89">
        <w:rPr>
          <w:bCs/>
        </w:rPr>
        <w:t>HMDT 1170, HCOR 1205, ENGL 1030.</w:t>
      </w:r>
    </w:p>
    <w:p w:rsidR="00D10DD2" w:rsidRPr="00F32C89" w:rsidRDefault="00D10DD2">
      <w:pPr>
        <w:rPr>
          <w:b/>
          <w:bCs/>
        </w:rPr>
      </w:pPr>
    </w:p>
    <w:p w:rsidR="00294B47" w:rsidRPr="00F32C89" w:rsidRDefault="005D2D96" w:rsidP="006835B9">
      <w:pPr>
        <w:pStyle w:val="Heading2"/>
        <w:ind w:hanging="5040"/>
      </w:pPr>
      <w:r w:rsidRPr="00F32C89">
        <w:t>LEARNING OUTCOMES</w:t>
      </w:r>
      <w:r w:rsidR="006A4BFE" w:rsidRPr="00F32C89">
        <w:t>:</w:t>
      </w:r>
      <w:r w:rsidR="00EB58F7" w:rsidRPr="00F32C89">
        <w:t xml:space="preserve">  </w:t>
      </w:r>
    </w:p>
    <w:p w:rsidR="00F4634F" w:rsidRPr="00F32C89" w:rsidRDefault="00F4634F" w:rsidP="00F4634F">
      <w:r w:rsidRPr="00F32C89">
        <w:t>Upon completion of this with a minimum of</w:t>
      </w:r>
      <w:r w:rsidR="00F27C53" w:rsidRPr="00F32C89">
        <w:t xml:space="preserve"> 70%</w:t>
      </w:r>
      <w:r w:rsidRPr="00F32C89">
        <w:t xml:space="preserve"> accuracy, the student will </w:t>
      </w:r>
    </w:p>
    <w:p w:rsidR="00F4634F" w:rsidRPr="00F32C89" w:rsidRDefault="00F4634F" w:rsidP="00F4634F"/>
    <w:p w:rsidR="00245620" w:rsidRPr="00F32C89" w:rsidRDefault="00245620" w:rsidP="00245620">
      <w:pPr>
        <w:numPr>
          <w:ilvl w:val="0"/>
          <w:numId w:val="20"/>
        </w:numPr>
      </w:pPr>
      <w:r w:rsidRPr="00F32C89">
        <w:t>Identify the general safety measures/precautions used in the office/facility environment for employee and patient safety.</w:t>
      </w:r>
    </w:p>
    <w:p w:rsidR="00245620" w:rsidRPr="00F32C89" w:rsidRDefault="00245620" w:rsidP="00245620">
      <w:pPr>
        <w:numPr>
          <w:ilvl w:val="0"/>
          <w:numId w:val="20"/>
        </w:numPr>
      </w:pPr>
      <w:r w:rsidRPr="00F32C89">
        <w:t>Discuss the dangers of the physical hazards of fire, electricity, radiation, mechanical, and chemicals including the safety measures/precautions for each.</w:t>
      </w:r>
    </w:p>
    <w:p w:rsidR="00245620" w:rsidRPr="00F32C89" w:rsidRDefault="00245620" w:rsidP="00245620">
      <w:pPr>
        <w:numPr>
          <w:ilvl w:val="0"/>
          <w:numId w:val="20"/>
        </w:numPr>
      </w:pPr>
      <w:r w:rsidRPr="00F32C89">
        <w:t>Explain the dangers of biological hazards giving the safety measures/precautions required for each.</w:t>
      </w:r>
    </w:p>
    <w:p w:rsidR="00245620" w:rsidRPr="00F32C89" w:rsidRDefault="00245620" w:rsidP="00245620">
      <w:pPr>
        <w:numPr>
          <w:ilvl w:val="0"/>
          <w:numId w:val="20"/>
        </w:numPr>
      </w:pPr>
      <w:r w:rsidRPr="00F32C89">
        <w:t>Describe the Occupational Safety and Health Administration (OSHA) universal standard precautions guidelines for handling contaminated materials.</w:t>
      </w:r>
    </w:p>
    <w:p w:rsidR="00245620" w:rsidRPr="00F32C89" w:rsidRDefault="00245620" w:rsidP="00245620">
      <w:pPr>
        <w:numPr>
          <w:ilvl w:val="0"/>
          <w:numId w:val="20"/>
        </w:numPr>
      </w:pPr>
      <w:r w:rsidRPr="00F32C89">
        <w:t>Explain the principles of appropriate body mechanics for personal safety.</w:t>
      </w:r>
    </w:p>
    <w:p w:rsidR="00245620" w:rsidRPr="00F32C89" w:rsidRDefault="00245620" w:rsidP="00245620">
      <w:pPr>
        <w:numPr>
          <w:ilvl w:val="0"/>
          <w:numId w:val="20"/>
        </w:numPr>
      </w:pPr>
      <w:r w:rsidRPr="00F32C89">
        <w:t>Maintain a file of office/facility equipment operating manuals, receipts for purchase, preventive maintenance contracts, warranties, supplies, inventory and other pertinent information.</w:t>
      </w:r>
    </w:p>
    <w:p w:rsidR="00245620" w:rsidRPr="00F32C89" w:rsidRDefault="00245620" w:rsidP="00245620">
      <w:pPr>
        <w:numPr>
          <w:ilvl w:val="0"/>
          <w:numId w:val="20"/>
        </w:numPr>
      </w:pPr>
      <w:r w:rsidRPr="00F32C89">
        <w:t>Explain guidelines for providing emergency care to patients in the office/facility.</w:t>
      </w:r>
    </w:p>
    <w:p w:rsidR="00245620" w:rsidRPr="00F32C89" w:rsidRDefault="00245620" w:rsidP="00245620">
      <w:pPr>
        <w:numPr>
          <w:ilvl w:val="0"/>
          <w:numId w:val="20"/>
        </w:numPr>
      </w:pPr>
      <w:r w:rsidRPr="00F32C89">
        <w:t>Describe the routine steps for primary patient assessment.</w:t>
      </w:r>
    </w:p>
    <w:p w:rsidR="00245620" w:rsidRPr="00F32C89" w:rsidRDefault="00245620" w:rsidP="00245620">
      <w:pPr>
        <w:numPr>
          <w:ilvl w:val="0"/>
          <w:numId w:val="20"/>
        </w:numPr>
      </w:pPr>
      <w:r w:rsidRPr="00F32C89">
        <w:lastRenderedPageBreak/>
        <w:t>Discuss the purpose and importance of a crash cart and first aid kit, the location, and necessary supplies contained in each.</w:t>
      </w:r>
    </w:p>
    <w:p w:rsidR="00245620" w:rsidRPr="00F32C89" w:rsidRDefault="00245620" w:rsidP="00245620">
      <w:pPr>
        <w:numPr>
          <w:ilvl w:val="0"/>
          <w:numId w:val="20"/>
        </w:numPr>
      </w:pPr>
      <w:r w:rsidRPr="00F32C89">
        <w:t>List common medical emergencies, findings, and first aid measures used for each.</w:t>
      </w:r>
    </w:p>
    <w:p w:rsidR="00245620" w:rsidRPr="00F32C89" w:rsidRDefault="00245620" w:rsidP="00245620">
      <w:pPr>
        <w:numPr>
          <w:ilvl w:val="0"/>
          <w:numId w:val="20"/>
        </w:numPr>
      </w:pPr>
      <w:r w:rsidRPr="00F32C89">
        <w:t>Use the correct sequence of events for the RACE formula in a fire drill.</w:t>
      </w:r>
    </w:p>
    <w:p w:rsidR="00245620" w:rsidRPr="00F32C89" w:rsidRDefault="00245620" w:rsidP="00245620">
      <w:pPr>
        <w:numPr>
          <w:ilvl w:val="0"/>
          <w:numId w:val="20"/>
        </w:numPr>
      </w:pPr>
      <w:r w:rsidRPr="00F32C89">
        <w:t>Use appropriate body mechanics for moving equipment and assisting patients.</w:t>
      </w:r>
    </w:p>
    <w:p w:rsidR="00245620" w:rsidRPr="00F32C89" w:rsidRDefault="00245620" w:rsidP="00245620">
      <w:pPr>
        <w:numPr>
          <w:ilvl w:val="0"/>
          <w:numId w:val="20"/>
        </w:numPr>
      </w:pPr>
      <w:r w:rsidRPr="00F32C89">
        <w:t>Complete an incident report.</w:t>
      </w:r>
    </w:p>
    <w:p w:rsidR="00245620" w:rsidRPr="00F32C89" w:rsidRDefault="00245620" w:rsidP="00245620">
      <w:pPr>
        <w:numPr>
          <w:ilvl w:val="0"/>
          <w:numId w:val="20"/>
        </w:numPr>
      </w:pPr>
      <w:r w:rsidRPr="00F32C89">
        <w:t>Perform appropriate hand washing techniques for infection control.</w:t>
      </w:r>
    </w:p>
    <w:p w:rsidR="00245620" w:rsidRPr="00F32C89" w:rsidRDefault="00245620" w:rsidP="00245620">
      <w:pPr>
        <w:numPr>
          <w:ilvl w:val="0"/>
          <w:numId w:val="20"/>
        </w:numPr>
      </w:pPr>
      <w:r w:rsidRPr="00F32C89">
        <w:t>Perform appropriate procedures for applying and removing personal protective equipment (PPE) for isolation and other infection control measures.</w:t>
      </w:r>
    </w:p>
    <w:p w:rsidR="00245620" w:rsidRPr="00F32C89" w:rsidRDefault="00245620" w:rsidP="00245620">
      <w:pPr>
        <w:numPr>
          <w:ilvl w:val="0"/>
          <w:numId w:val="20"/>
        </w:numPr>
      </w:pPr>
      <w:r w:rsidRPr="00F32C89">
        <w:t>Perform procedures for disposing of sharps according to OSHA standards.</w:t>
      </w:r>
    </w:p>
    <w:p w:rsidR="00245620" w:rsidRPr="00F32C89" w:rsidRDefault="00245620" w:rsidP="00245620">
      <w:pPr>
        <w:numPr>
          <w:ilvl w:val="0"/>
          <w:numId w:val="20"/>
        </w:numPr>
      </w:pPr>
      <w:r w:rsidRPr="00F32C89">
        <w:t>Perform adult, child, and infant CPR procedures and conscious and unconscious obstructed airway procedures for CPR certification.</w:t>
      </w:r>
    </w:p>
    <w:p w:rsidR="00245620" w:rsidRPr="00F32C89" w:rsidRDefault="00245620" w:rsidP="00245620">
      <w:pPr>
        <w:numPr>
          <w:ilvl w:val="0"/>
          <w:numId w:val="20"/>
        </w:numPr>
      </w:pPr>
      <w:r w:rsidRPr="00F32C89">
        <w:t>Perform first aid measures used for common medical emergencies.</w:t>
      </w:r>
    </w:p>
    <w:p w:rsidR="00245620" w:rsidRPr="00F32C89" w:rsidRDefault="00245620" w:rsidP="00245620">
      <w:pPr>
        <w:numPr>
          <w:ilvl w:val="0"/>
          <w:numId w:val="20"/>
        </w:numPr>
      </w:pPr>
      <w:r w:rsidRPr="00F32C89">
        <w:t>Identify the factors associated with growth and spread of organisms, basic principles of infection control, the types of isolation, and care of the patient in isolation.</w:t>
      </w:r>
    </w:p>
    <w:p w:rsidR="00245620" w:rsidRPr="00F32C89" w:rsidRDefault="00245620" w:rsidP="00245620">
      <w:pPr>
        <w:numPr>
          <w:ilvl w:val="0"/>
          <w:numId w:val="20"/>
        </w:numPr>
      </w:pPr>
      <w:r w:rsidRPr="00F32C89">
        <w:t>Explain the relationship of microorganisms to disease.</w:t>
      </w:r>
    </w:p>
    <w:p w:rsidR="00245620" w:rsidRPr="00F32C89" w:rsidRDefault="00245620" w:rsidP="00245620">
      <w:pPr>
        <w:numPr>
          <w:ilvl w:val="0"/>
          <w:numId w:val="20"/>
        </w:numPr>
      </w:pPr>
      <w:r w:rsidRPr="00F32C89">
        <w:t>State the nursing actions that help prevent the spread of microorganisms.</w:t>
      </w:r>
    </w:p>
    <w:p w:rsidR="00245620" w:rsidRPr="00F32C89" w:rsidRDefault="00245620" w:rsidP="00245620">
      <w:pPr>
        <w:numPr>
          <w:ilvl w:val="0"/>
          <w:numId w:val="20"/>
        </w:numPr>
      </w:pPr>
      <w:r w:rsidRPr="00F32C89">
        <w:t>Summarize information related to sexually transmitted diseases, including AIDS.</w:t>
      </w:r>
    </w:p>
    <w:p w:rsidR="00245620" w:rsidRPr="00F32C89" w:rsidRDefault="00245620" w:rsidP="00245620">
      <w:pPr>
        <w:numPr>
          <w:ilvl w:val="0"/>
          <w:numId w:val="20"/>
        </w:numPr>
      </w:pPr>
      <w:r w:rsidRPr="00F32C89">
        <w:t>Perform appropriate isolation procedures for all types of isolation.</w:t>
      </w:r>
    </w:p>
    <w:p w:rsidR="00245620" w:rsidRPr="00F32C89" w:rsidRDefault="00245620" w:rsidP="00245620">
      <w:pPr>
        <w:numPr>
          <w:ilvl w:val="0"/>
          <w:numId w:val="20"/>
        </w:numPr>
      </w:pPr>
      <w:r w:rsidRPr="00F32C89">
        <w:t>Perform basic nursing skills required to give supportive care to patients.</w:t>
      </w:r>
    </w:p>
    <w:p w:rsidR="00245620" w:rsidRPr="00F32C89" w:rsidRDefault="00245620" w:rsidP="00245620">
      <w:pPr>
        <w:numPr>
          <w:ilvl w:val="0"/>
          <w:numId w:val="20"/>
        </w:numPr>
      </w:pPr>
      <w:r w:rsidRPr="00F32C89">
        <w:t>Monitor and record vital signs and report abnormalities.</w:t>
      </w:r>
    </w:p>
    <w:p w:rsidR="00245620" w:rsidRPr="00F32C89" w:rsidRDefault="00245620" w:rsidP="00245620">
      <w:pPr>
        <w:numPr>
          <w:ilvl w:val="0"/>
          <w:numId w:val="20"/>
        </w:numPr>
      </w:pPr>
      <w:r w:rsidRPr="00F32C89">
        <w:t>Assist patient movement using good body mechanics and alignment.</w:t>
      </w:r>
    </w:p>
    <w:p w:rsidR="00245620" w:rsidRPr="00F32C89" w:rsidRDefault="00245620" w:rsidP="00245620">
      <w:pPr>
        <w:numPr>
          <w:ilvl w:val="0"/>
          <w:numId w:val="20"/>
        </w:numPr>
      </w:pPr>
      <w:r w:rsidRPr="00F32C89">
        <w:t>Assist with admission, transfer, and discharge, including height and weight of all age groups.</w:t>
      </w:r>
    </w:p>
    <w:p w:rsidR="00245620" w:rsidRPr="00F32C89" w:rsidRDefault="00245620" w:rsidP="00245620">
      <w:pPr>
        <w:numPr>
          <w:ilvl w:val="0"/>
          <w:numId w:val="20"/>
        </w:numPr>
      </w:pPr>
      <w:r w:rsidRPr="00F32C89">
        <w:t>Care for patients with seizure disorders.</w:t>
      </w:r>
    </w:p>
    <w:p w:rsidR="00D649A5" w:rsidRPr="00F32C89" w:rsidRDefault="00245620" w:rsidP="00D649A5">
      <w:pPr>
        <w:numPr>
          <w:ilvl w:val="0"/>
          <w:numId w:val="20"/>
        </w:numPr>
      </w:pPr>
      <w:r w:rsidRPr="00F32C89">
        <w:t>Complete patient medical history forms which include measuring and recording vital signs, heights and weights of patients</w:t>
      </w:r>
    </w:p>
    <w:p w:rsidR="00D649A5" w:rsidRPr="00F32C89" w:rsidRDefault="00D649A5" w:rsidP="00D649A5">
      <w:pPr>
        <w:numPr>
          <w:ilvl w:val="0"/>
          <w:numId w:val="20"/>
        </w:numPr>
      </w:pPr>
      <w:r w:rsidRPr="00F32C89">
        <w:t xml:space="preserve">Perform basic mathematical computations using whole numbers, decimals, fractions and percentages. </w:t>
      </w:r>
    </w:p>
    <w:p w:rsidR="00D649A5" w:rsidRPr="00F32C89" w:rsidRDefault="00D649A5" w:rsidP="00D649A5">
      <w:pPr>
        <w:numPr>
          <w:ilvl w:val="0"/>
          <w:numId w:val="20"/>
        </w:numPr>
      </w:pPr>
      <w:r w:rsidRPr="00F32C89">
        <w:t>Perform addition, subtraction, division and multiplication of all types of numbers as listed above.</w:t>
      </w:r>
    </w:p>
    <w:p w:rsidR="00D649A5" w:rsidRPr="00F32C89" w:rsidRDefault="00D649A5" w:rsidP="00D649A5">
      <w:pPr>
        <w:numPr>
          <w:ilvl w:val="0"/>
          <w:numId w:val="20"/>
        </w:numPr>
      </w:pPr>
      <w:r w:rsidRPr="00F32C89">
        <w:t>Solve problems using US Standard &amp; Metric System of Measurement.</w:t>
      </w:r>
    </w:p>
    <w:p w:rsidR="00D649A5" w:rsidRPr="00F32C89" w:rsidRDefault="00D649A5" w:rsidP="00D649A5">
      <w:pPr>
        <w:numPr>
          <w:ilvl w:val="0"/>
          <w:numId w:val="20"/>
        </w:numPr>
      </w:pPr>
      <w:r w:rsidRPr="00F32C89">
        <w:t>Identify relationships between commonly used equivalences and conversions, such as household, apothecary and metric systems.</w:t>
      </w:r>
    </w:p>
    <w:p w:rsidR="00D649A5" w:rsidRPr="00F32C89" w:rsidRDefault="00D649A5" w:rsidP="00D649A5">
      <w:pPr>
        <w:numPr>
          <w:ilvl w:val="0"/>
          <w:numId w:val="20"/>
        </w:numPr>
      </w:pPr>
      <w:r w:rsidRPr="00F32C89">
        <w:t>Calculate drug dosages using ratio and proportion.</w:t>
      </w:r>
    </w:p>
    <w:p w:rsidR="00D649A5" w:rsidRPr="00F32C89" w:rsidRDefault="00D649A5" w:rsidP="00D649A5">
      <w:pPr>
        <w:numPr>
          <w:ilvl w:val="0"/>
          <w:numId w:val="20"/>
        </w:numPr>
      </w:pPr>
      <w:r w:rsidRPr="00F32C89">
        <w:t>Calculate drug dosages using the formula or fraction method</w:t>
      </w:r>
    </w:p>
    <w:p w:rsidR="00D649A5" w:rsidRPr="00F32C89" w:rsidRDefault="00D649A5" w:rsidP="00D649A5">
      <w:pPr>
        <w:numPr>
          <w:ilvl w:val="0"/>
          <w:numId w:val="20"/>
        </w:numPr>
      </w:pPr>
      <w:r w:rsidRPr="00F32C89">
        <w:t>List the main sources of drug information.</w:t>
      </w:r>
    </w:p>
    <w:p w:rsidR="00D649A5" w:rsidRPr="00F32C89" w:rsidRDefault="00D649A5" w:rsidP="00D649A5">
      <w:pPr>
        <w:numPr>
          <w:ilvl w:val="0"/>
          <w:numId w:val="20"/>
        </w:numPr>
      </w:pPr>
      <w:r w:rsidRPr="00F32C89">
        <w:t>Differentiate between chemical, generic, and trade names for drugs.</w:t>
      </w:r>
    </w:p>
    <w:p w:rsidR="00D649A5" w:rsidRPr="00F32C89" w:rsidRDefault="00D649A5" w:rsidP="00D649A5">
      <w:pPr>
        <w:numPr>
          <w:ilvl w:val="0"/>
          <w:numId w:val="20"/>
        </w:numPr>
      </w:pPr>
      <w:r w:rsidRPr="00F32C89">
        <w:t>Compare the 5 schedules of controlled substances.</w:t>
      </w:r>
    </w:p>
    <w:p w:rsidR="00D649A5" w:rsidRPr="00F32C89" w:rsidRDefault="00D649A5" w:rsidP="00D649A5">
      <w:pPr>
        <w:numPr>
          <w:ilvl w:val="0"/>
          <w:numId w:val="20"/>
        </w:numPr>
      </w:pPr>
      <w:r w:rsidRPr="00F32C89">
        <w:t>Identify the major drug categories and desired effects of medications and possible adverse reactions</w:t>
      </w:r>
    </w:p>
    <w:p w:rsidR="00D649A5" w:rsidRPr="00F32C89" w:rsidRDefault="00D649A5" w:rsidP="00D649A5">
      <w:pPr>
        <w:numPr>
          <w:ilvl w:val="0"/>
          <w:numId w:val="20"/>
        </w:numPr>
      </w:pPr>
      <w:r w:rsidRPr="00F32C89">
        <w:t>Describe the MA’s responsibilities regarding drug administration.</w:t>
      </w:r>
    </w:p>
    <w:p w:rsidR="00D649A5" w:rsidRPr="00F32C89" w:rsidRDefault="00D649A5" w:rsidP="00D649A5">
      <w:pPr>
        <w:numPr>
          <w:ilvl w:val="0"/>
          <w:numId w:val="20"/>
        </w:numPr>
      </w:pPr>
      <w:r w:rsidRPr="00F32C89">
        <w:t>Identify the “7” rights of drug administration.</w:t>
      </w:r>
    </w:p>
    <w:p w:rsidR="00D649A5" w:rsidRPr="00F32C89" w:rsidRDefault="00D649A5" w:rsidP="00D649A5">
      <w:pPr>
        <w:numPr>
          <w:ilvl w:val="1"/>
          <w:numId w:val="22"/>
        </w:numPr>
      </w:pPr>
      <w:r w:rsidRPr="00F32C89">
        <w:t>Patient</w:t>
      </w:r>
    </w:p>
    <w:p w:rsidR="00D649A5" w:rsidRPr="00F32C89" w:rsidRDefault="00D649A5" w:rsidP="00D649A5">
      <w:pPr>
        <w:numPr>
          <w:ilvl w:val="1"/>
          <w:numId w:val="22"/>
        </w:numPr>
      </w:pPr>
      <w:r w:rsidRPr="00F32C89">
        <w:t>Drug</w:t>
      </w:r>
    </w:p>
    <w:p w:rsidR="00D649A5" w:rsidRPr="00F32C89" w:rsidRDefault="00D649A5" w:rsidP="00D649A5">
      <w:pPr>
        <w:numPr>
          <w:ilvl w:val="1"/>
          <w:numId w:val="22"/>
        </w:numPr>
      </w:pPr>
      <w:r w:rsidRPr="00F32C89">
        <w:t>Dose</w:t>
      </w:r>
    </w:p>
    <w:p w:rsidR="00D649A5" w:rsidRPr="00F32C89" w:rsidRDefault="00D649A5" w:rsidP="00D649A5">
      <w:pPr>
        <w:numPr>
          <w:ilvl w:val="1"/>
          <w:numId w:val="22"/>
        </w:numPr>
      </w:pPr>
      <w:r w:rsidRPr="00F32C89">
        <w:t>Time</w:t>
      </w:r>
    </w:p>
    <w:p w:rsidR="00D649A5" w:rsidRPr="00F32C89" w:rsidRDefault="00D649A5" w:rsidP="00D649A5">
      <w:pPr>
        <w:numPr>
          <w:ilvl w:val="1"/>
          <w:numId w:val="22"/>
        </w:numPr>
      </w:pPr>
      <w:r w:rsidRPr="00F32C89">
        <w:t>Route</w:t>
      </w:r>
    </w:p>
    <w:p w:rsidR="00D649A5" w:rsidRPr="00F32C89" w:rsidRDefault="00D649A5" w:rsidP="00D649A5">
      <w:pPr>
        <w:numPr>
          <w:ilvl w:val="1"/>
          <w:numId w:val="22"/>
        </w:numPr>
      </w:pPr>
      <w:r w:rsidRPr="00F32C89">
        <w:t>Technique</w:t>
      </w:r>
    </w:p>
    <w:p w:rsidR="00D649A5" w:rsidRPr="00F32C89" w:rsidRDefault="00D649A5" w:rsidP="00D649A5">
      <w:pPr>
        <w:numPr>
          <w:ilvl w:val="1"/>
          <w:numId w:val="22"/>
        </w:numPr>
      </w:pPr>
      <w:r w:rsidRPr="00F32C89">
        <w:t>Documentation</w:t>
      </w:r>
    </w:p>
    <w:p w:rsidR="00D649A5" w:rsidRPr="00F32C89" w:rsidRDefault="00D649A5" w:rsidP="00D649A5">
      <w:pPr>
        <w:pStyle w:val="ListParagraph"/>
        <w:numPr>
          <w:ilvl w:val="0"/>
          <w:numId w:val="20"/>
        </w:numPr>
      </w:pPr>
      <w:r w:rsidRPr="00F32C89">
        <w:t>Describe patient assessment prior to drug administration.</w:t>
      </w:r>
    </w:p>
    <w:p w:rsidR="00D649A5" w:rsidRPr="00F32C89" w:rsidRDefault="00D649A5" w:rsidP="00D649A5">
      <w:pPr>
        <w:numPr>
          <w:ilvl w:val="0"/>
          <w:numId w:val="20"/>
        </w:numPr>
      </w:pPr>
      <w:r w:rsidRPr="00F32C89">
        <w:t>Describe the legal concepts related to documentation of Medical Administration.</w:t>
      </w:r>
    </w:p>
    <w:p w:rsidR="00D649A5" w:rsidRPr="00F32C89" w:rsidRDefault="00D649A5" w:rsidP="00D649A5">
      <w:pPr>
        <w:numPr>
          <w:ilvl w:val="0"/>
          <w:numId w:val="20"/>
        </w:numPr>
      </w:pPr>
      <w:r w:rsidRPr="00F32C89">
        <w:t>Identify patient education topics related to the use of nonprescription and prescription drugs.</w:t>
      </w:r>
    </w:p>
    <w:p w:rsidR="00D649A5" w:rsidRPr="00F32C89" w:rsidRDefault="00D649A5" w:rsidP="00D649A5">
      <w:pPr>
        <w:numPr>
          <w:ilvl w:val="0"/>
          <w:numId w:val="20"/>
        </w:numPr>
      </w:pPr>
      <w:r w:rsidRPr="00F32C89">
        <w:t>Maintain medication and immunization records.</w:t>
      </w:r>
    </w:p>
    <w:p w:rsidR="00D649A5" w:rsidRPr="00F32C89" w:rsidRDefault="00D649A5" w:rsidP="00D649A5">
      <w:pPr>
        <w:numPr>
          <w:ilvl w:val="0"/>
          <w:numId w:val="20"/>
        </w:numPr>
      </w:pPr>
      <w:r w:rsidRPr="00F32C89">
        <w:lastRenderedPageBreak/>
        <w:t>Describe the various techniques used to administer medications, i.e. oral, IM, SQ, ID, rectal, topical, sublingual, vaginal, eye and ear</w:t>
      </w:r>
    </w:p>
    <w:p w:rsidR="0003590A" w:rsidRPr="00F32C89" w:rsidRDefault="0003590A" w:rsidP="00E95D68">
      <w:pPr>
        <w:ind w:left="720"/>
      </w:pPr>
    </w:p>
    <w:p w:rsidR="00F27C53" w:rsidRPr="00F32C89" w:rsidRDefault="005D2D96" w:rsidP="00F27C53">
      <w:r w:rsidRPr="00F32C89">
        <w:rPr>
          <w:b/>
        </w:rPr>
        <w:t>ASSESSMENT MEASURES</w:t>
      </w:r>
      <w:r w:rsidR="002A47DA" w:rsidRPr="00F32C89">
        <w:rPr>
          <w:b/>
        </w:rPr>
        <w:t xml:space="preserve">:  </w:t>
      </w:r>
      <w:r w:rsidR="00F4634F" w:rsidRPr="00F32C89">
        <w:t xml:space="preserve">Student assessments will be based upon </w:t>
      </w:r>
      <w:r w:rsidR="00F27C53" w:rsidRPr="00F32C89">
        <w:t>tests, quizzes, classroom activities, lab activities</w:t>
      </w:r>
      <w:r w:rsidR="0003590A" w:rsidRPr="00F32C89">
        <w:t>, projects, homework</w:t>
      </w:r>
    </w:p>
    <w:p w:rsidR="00F27C53" w:rsidRPr="00F32C89" w:rsidRDefault="00F27C53" w:rsidP="00F27C53"/>
    <w:p w:rsidR="00235FDF" w:rsidRPr="00F32C89" w:rsidRDefault="005D2D96" w:rsidP="008E3B4A">
      <w:pPr>
        <w:pStyle w:val="Heading2"/>
        <w:ind w:hanging="5040"/>
      </w:pPr>
      <w:r w:rsidRPr="00F32C89">
        <w:t>TEXTBOOK/S</w:t>
      </w:r>
      <w:r w:rsidR="006A4BFE" w:rsidRPr="00F32C89">
        <w:t xml:space="preserve">: </w:t>
      </w:r>
      <w:r w:rsidR="00EB58F7" w:rsidRPr="00F32C89">
        <w:t xml:space="preserve"> </w:t>
      </w:r>
    </w:p>
    <w:p w:rsidR="00D649A5" w:rsidRPr="00F32C89" w:rsidRDefault="00D649A5" w:rsidP="00D649A5">
      <w:pPr>
        <w:rPr>
          <w:u w:val="single"/>
        </w:rPr>
      </w:pPr>
      <w:r w:rsidRPr="00F32C89">
        <w:rPr>
          <w:u w:val="single"/>
        </w:rPr>
        <w:t>Required:</w:t>
      </w:r>
    </w:p>
    <w:p w:rsidR="00117E20" w:rsidRPr="00F32C89" w:rsidRDefault="00117E20" w:rsidP="00117E20">
      <w:r w:rsidRPr="00F32C89">
        <w:rPr>
          <w:shd w:val="clear" w:color="auto" w:fill="FFFFFF"/>
        </w:rPr>
        <w:t xml:space="preserve">Beaman, Routh, Papazian-Boyce, Maly &amp; Nguyen. </w:t>
      </w:r>
      <w:r w:rsidRPr="00F32C89">
        <w:rPr>
          <w:i/>
        </w:rPr>
        <w:t>Pearson's Comprehensive Medical Assisting: Administrative and Clinical Competencies, 4th Edition</w:t>
      </w:r>
    </w:p>
    <w:p w:rsidR="00117E20" w:rsidRPr="00F32C89" w:rsidRDefault="00117E20" w:rsidP="00117E20">
      <w:r w:rsidRPr="00F32C89">
        <w:t xml:space="preserve">ISBN </w:t>
      </w:r>
      <w:r w:rsidRPr="00F32C89">
        <w:rPr>
          <w:shd w:val="clear" w:color="auto" w:fill="FFFFFF"/>
        </w:rPr>
        <w:t>9780134420202</w:t>
      </w:r>
    </w:p>
    <w:p w:rsidR="00117E20" w:rsidRPr="00F32C89" w:rsidRDefault="00117E20" w:rsidP="00117E20">
      <w:pPr>
        <w:rPr>
          <w:shd w:val="clear" w:color="auto" w:fill="FFFFFF"/>
        </w:rPr>
      </w:pPr>
    </w:p>
    <w:p w:rsidR="00D649A5" w:rsidRPr="00F32C89" w:rsidRDefault="00117E20" w:rsidP="00117E20">
      <w:pPr>
        <w:rPr>
          <w:i/>
        </w:rPr>
      </w:pPr>
      <w:r w:rsidRPr="00F32C89">
        <w:rPr>
          <w:shd w:val="clear" w:color="auto" w:fill="FFFFFF"/>
        </w:rPr>
        <w:t xml:space="preserve">Beaman, Routh, Papazian-Boyce, Maly &amp; Nguyen. </w:t>
      </w:r>
      <w:r w:rsidRPr="00F32C89">
        <w:rPr>
          <w:i/>
          <w:shd w:val="clear" w:color="auto" w:fill="FFFFFF"/>
        </w:rPr>
        <w:t xml:space="preserve">Student Workbook for </w:t>
      </w:r>
      <w:r w:rsidRPr="00F32C89">
        <w:rPr>
          <w:i/>
        </w:rPr>
        <w:t>Pearson's Comprehensive Medical Assisting: Administrative and Clinical Compet</w:t>
      </w:r>
      <w:r w:rsidR="00D649A5" w:rsidRPr="00F32C89">
        <w:rPr>
          <w:i/>
        </w:rPr>
        <w:t>encies, 4th Edition</w:t>
      </w:r>
    </w:p>
    <w:p w:rsidR="002A47DA" w:rsidRPr="00F32C89" w:rsidRDefault="00117E20" w:rsidP="00117E20">
      <w:pPr>
        <w:rPr>
          <w:shd w:val="clear" w:color="auto" w:fill="FFFFFF"/>
        </w:rPr>
      </w:pPr>
      <w:r w:rsidRPr="00F32C89">
        <w:t xml:space="preserve">ISBN </w:t>
      </w:r>
      <w:r w:rsidRPr="00F32C89">
        <w:rPr>
          <w:shd w:val="clear" w:color="auto" w:fill="FFFFFF"/>
        </w:rPr>
        <w:t>9780134472997</w:t>
      </w:r>
    </w:p>
    <w:p w:rsidR="00D649A5" w:rsidRPr="00F32C89" w:rsidRDefault="00D649A5" w:rsidP="00117E20">
      <w:pPr>
        <w:rPr>
          <w:shd w:val="clear" w:color="auto" w:fill="FFFFFF"/>
        </w:rPr>
      </w:pPr>
    </w:p>
    <w:p w:rsidR="00D649A5" w:rsidRPr="00F32C89" w:rsidRDefault="00D649A5" w:rsidP="00D649A5">
      <w:r w:rsidRPr="00F32C89">
        <w:t xml:space="preserve">Batastini &amp; Davidson. </w:t>
      </w:r>
      <w:r w:rsidRPr="00F32C89">
        <w:rPr>
          <w:i/>
        </w:rPr>
        <w:t>Pharmacological Calculations for Nurses: A Worktext</w:t>
      </w:r>
      <w:r w:rsidRPr="00F32C89">
        <w:t xml:space="preserve"> </w:t>
      </w:r>
      <w:r w:rsidRPr="00F32C89">
        <w:rPr>
          <w:i/>
        </w:rPr>
        <w:t xml:space="preserve">3E </w:t>
      </w:r>
    </w:p>
    <w:p w:rsidR="00D649A5" w:rsidRPr="00F32C89" w:rsidRDefault="00D649A5" w:rsidP="00D649A5">
      <w:r w:rsidRPr="00F32C89">
        <w:t>ISBN 978-0766801660</w:t>
      </w:r>
    </w:p>
    <w:p w:rsidR="00D649A5" w:rsidRPr="00F32C89" w:rsidRDefault="00D649A5" w:rsidP="00D649A5"/>
    <w:p w:rsidR="00D649A5" w:rsidRPr="00F32C89" w:rsidRDefault="00D649A5" w:rsidP="00D649A5">
      <w:pPr>
        <w:rPr>
          <w:u w:val="single"/>
        </w:rPr>
      </w:pPr>
      <w:r w:rsidRPr="00F32C89">
        <w:rPr>
          <w:u w:val="single"/>
        </w:rPr>
        <w:t>Recommended &amp; Encouraged:</w:t>
      </w:r>
    </w:p>
    <w:p w:rsidR="00D649A5" w:rsidRPr="00F32C89" w:rsidRDefault="00D649A5" w:rsidP="00D649A5">
      <w:r w:rsidRPr="00F32C89">
        <w:t xml:space="preserve">Vallerand &amp; Sanosky. </w:t>
      </w:r>
      <w:r w:rsidRPr="00F32C89">
        <w:rPr>
          <w:i/>
        </w:rPr>
        <w:t>Davis's Drug Guide for Nurses, 15</w:t>
      </w:r>
      <w:r w:rsidRPr="00F32C89">
        <w:rPr>
          <w:i/>
          <w:vertAlign w:val="superscript"/>
        </w:rPr>
        <w:t>th</w:t>
      </w:r>
      <w:r w:rsidRPr="00F32C89">
        <w:rPr>
          <w:i/>
        </w:rPr>
        <w:t xml:space="preserve"> Edition</w:t>
      </w:r>
    </w:p>
    <w:p w:rsidR="00D649A5" w:rsidRPr="00F32C89" w:rsidRDefault="00D649A5" w:rsidP="00D649A5">
      <w:r w:rsidRPr="00F32C89">
        <w:t xml:space="preserve">ISBN </w:t>
      </w:r>
      <w:r w:rsidRPr="00F32C89">
        <w:rPr>
          <w:shd w:val="clear" w:color="auto" w:fill="FFFFFF"/>
        </w:rPr>
        <w:t>9780803657052</w:t>
      </w:r>
    </w:p>
    <w:p w:rsidR="00117E20" w:rsidRPr="00F32C89" w:rsidRDefault="00117E20" w:rsidP="00235FDF">
      <w:pPr>
        <w:rPr>
          <w:b/>
        </w:rPr>
      </w:pPr>
    </w:p>
    <w:p w:rsidR="00235FDF" w:rsidRPr="00F32C89" w:rsidRDefault="005D2D96" w:rsidP="00235FDF">
      <w:r w:rsidRPr="00F32C89">
        <w:rPr>
          <w:b/>
        </w:rPr>
        <w:t>SUPPLIES AND EQUIPMENT</w:t>
      </w:r>
      <w:r w:rsidR="002A47DA" w:rsidRPr="00F32C89">
        <w:rPr>
          <w:b/>
        </w:rPr>
        <w:t xml:space="preserve">: </w:t>
      </w:r>
      <w:r w:rsidR="00F4634F" w:rsidRPr="00F32C89">
        <w:rPr>
          <w:b/>
        </w:rPr>
        <w:t xml:space="preserve"> </w:t>
      </w:r>
    </w:p>
    <w:p w:rsidR="006A4BFE" w:rsidRPr="00F32C89" w:rsidRDefault="006A4BFE">
      <w:pPr>
        <w:rPr>
          <w:b/>
          <w:bCs/>
        </w:rPr>
      </w:pPr>
    </w:p>
    <w:p w:rsidR="00F32C89" w:rsidRPr="00897420" w:rsidRDefault="00F32C89" w:rsidP="00F32C89">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rsidR="00F32C89" w:rsidRPr="00897420" w:rsidRDefault="00F32C89" w:rsidP="00F32C89">
      <w:pPr>
        <w:rPr>
          <w:b/>
          <w:bCs/>
        </w:rPr>
      </w:pPr>
    </w:p>
    <w:p w:rsidR="00F32C89" w:rsidRPr="00897420" w:rsidRDefault="00F32C89" w:rsidP="00F32C89">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rsidR="00F32C89" w:rsidRPr="00897420" w:rsidRDefault="00F32C89" w:rsidP="00F32C89">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rsidR="00F32C89" w:rsidRPr="00897420" w:rsidRDefault="00F32C89" w:rsidP="00F32C89">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rsidR="00F32C89" w:rsidRPr="00897420" w:rsidRDefault="00F32C89" w:rsidP="00F32C89">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rsidR="00F32C89" w:rsidRPr="00897420" w:rsidRDefault="00F32C89" w:rsidP="00F32C89">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rsidR="00F32C89" w:rsidRPr="00897420" w:rsidRDefault="00F32C89" w:rsidP="00F32C89">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rsidR="00F4634F" w:rsidRPr="00F32C89" w:rsidRDefault="00F4634F" w:rsidP="00F4634F">
      <w:pPr>
        <w:rPr>
          <w:b/>
          <w:bCs/>
        </w:rPr>
      </w:pPr>
    </w:p>
    <w:p w:rsidR="00F4634F" w:rsidRPr="00F32C89" w:rsidRDefault="00F4634F" w:rsidP="00F4634F">
      <w:pPr>
        <w:rPr>
          <w:rFonts w:eastAsia="Calibri"/>
          <w:b/>
        </w:rPr>
      </w:pPr>
      <w:r w:rsidRPr="00F32C89">
        <w:rPr>
          <w:rFonts w:eastAsia="Calibri"/>
          <w:b/>
        </w:rPr>
        <w:t>Grading Requirements:</w:t>
      </w:r>
      <w:r w:rsidRPr="00F32C89">
        <w:rPr>
          <w:rFonts w:eastAsia="Calibri"/>
        </w:rPr>
        <w:t xml:space="preserve">  </w:t>
      </w:r>
      <w:r w:rsidR="007B452A" w:rsidRPr="00F32C89">
        <w:rPr>
          <w:rFonts w:eastAsia="Calibri"/>
        </w:rPr>
        <w:t>Students must complete this class with a 70% or better competency to obtain credit for this class.</w:t>
      </w:r>
    </w:p>
    <w:p w:rsidR="00F27C53" w:rsidRPr="00F32C89" w:rsidRDefault="00F27C53" w:rsidP="00F4634F">
      <w:pPr>
        <w:rPr>
          <w:rFonts w:eastAsia="Calibri"/>
          <w:highlight w:val="cyan"/>
        </w:rPr>
      </w:pPr>
    </w:p>
    <w:p w:rsidR="00F4634F" w:rsidRPr="00F32C89" w:rsidRDefault="00F4634F" w:rsidP="00F4634F">
      <w:pPr>
        <w:rPr>
          <w:b/>
        </w:rPr>
      </w:pPr>
      <w:r w:rsidRPr="00F32C89">
        <w:rPr>
          <w:b/>
        </w:rPr>
        <w:t>Grading Scale:</w:t>
      </w:r>
    </w:p>
    <w:p w:rsidR="00F27C53" w:rsidRPr="00F32C89" w:rsidRDefault="00587171" w:rsidP="00F27C53">
      <w:pPr>
        <w:autoSpaceDE w:val="0"/>
        <w:autoSpaceDN w:val="0"/>
        <w:adjustRightInd w:val="0"/>
        <w:rPr>
          <w:rFonts w:eastAsia="Calibri"/>
        </w:rPr>
      </w:pPr>
      <w:r w:rsidRPr="00F32C89">
        <w:rPr>
          <w:rFonts w:eastAsia="Calibri"/>
        </w:rPr>
        <w:t>90-100</w:t>
      </w:r>
      <w:r w:rsidRPr="00F32C89">
        <w:rPr>
          <w:rFonts w:eastAsia="Calibri"/>
        </w:rPr>
        <w:tab/>
      </w:r>
      <w:r w:rsidR="00F27C53" w:rsidRPr="00F32C89">
        <w:rPr>
          <w:rFonts w:eastAsia="Calibri"/>
        </w:rPr>
        <w:tab/>
        <w:t>A</w:t>
      </w:r>
      <w:r w:rsidR="00F27C53" w:rsidRPr="00F32C89">
        <w:rPr>
          <w:rFonts w:eastAsia="Calibri"/>
        </w:rPr>
        <w:tab/>
      </w:r>
    </w:p>
    <w:p w:rsidR="00F27C53" w:rsidRPr="00F32C89" w:rsidRDefault="00587171" w:rsidP="00F27C53">
      <w:pPr>
        <w:autoSpaceDE w:val="0"/>
        <w:autoSpaceDN w:val="0"/>
        <w:adjustRightInd w:val="0"/>
        <w:rPr>
          <w:rFonts w:eastAsia="Calibri"/>
        </w:rPr>
      </w:pPr>
      <w:r w:rsidRPr="00F32C89">
        <w:rPr>
          <w:rFonts w:eastAsia="Calibri"/>
        </w:rPr>
        <w:t>80-89</w:t>
      </w:r>
      <w:r w:rsidR="00F27C53" w:rsidRPr="00F32C89">
        <w:rPr>
          <w:rFonts w:eastAsia="Calibri"/>
        </w:rPr>
        <w:tab/>
      </w:r>
      <w:r w:rsidRPr="00F32C89">
        <w:rPr>
          <w:rFonts w:eastAsia="Calibri"/>
        </w:rPr>
        <w:tab/>
      </w:r>
      <w:r w:rsidR="00F27C53" w:rsidRPr="00F32C89">
        <w:rPr>
          <w:rFonts w:eastAsia="Calibri"/>
        </w:rPr>
        <w:t>B</w:t>
      </w:r>
      <w:r w:rsidR="00F27C53" w:rsidRPr="00F32C89">
        <w:rPr>
          <w:rFonts w:eastAsia="Calibri"/>
        </w:rPr>
        <w:tab/>
      </w:r>
    </w:p>
    <w:p w:rsidR="00F27C53" w:rsidRPr="00F32C89" w:rsidRDefault="00587171" w:rsidP="00F27C53">
      <w:pPr>
        <w:autoSpaceDE w:val="0"/>
        <w:autoSpaceDN w:val="0"/>
        <w:adjustRightInd w:val="0"/>
        <w:rPr>
          <w:rFonts w:eastAsia="Calibri"/>
        </w:rPr>
      </w:pPr>
      <w:r w:rsidRPr="00F32C89">
        <w:rPr>
          <w:rFonts w:eastAsia="Calibri"/>
        </w:rPr>
        <w:t>70-79</w:t>
      </w:r>
      <w:r w:rsidR="00F27C53" w:rsidRPr="00F32C89">
        <w:rPr>
          <w:rFonts w:eastAsia="Calibri"/>
        </w:rPr>
        <w:tab/>
      </w:r>
      <w:r w:rsidRPr="00F32C89">
        <w:rPr>
          <w:rFonts w:eastAsia="Calibri"/>
        </w:rPr>
        <w:tab/>
      </w:r>
      <w:r w:rsidR="00F27C53" w:rsidRPr="00F32C89">
        <w:rPr>
          <w:rFonts w:eastAsia="Calibri"/>
        </w:rPr>
        <w:t>C</w:t>
      </w:r>
      <w:r w:rsidR="00F27C53" w:rsidRPr="00F32C89">
        <w:rPr>
          <w:rFonts w:eastAsia="Calibri"/>
        </w:rPr>
        <w:tab/>
      </w:r>
    </w:p>
    <w:p w:rsidR="00F27C53" w:rsidRPr="00F32C89" w:rsidRDefault="00587171" w:rsidP="00F27C53">
      <w:pPr>
        <w:autoSpaceDE w:val="0"/>
        <w:autoSpaceDN w:val="0"/>
        <w:adjustRightInd w:val="0"/>
        <w:rPr>
          <w:rFonts w:eastAsia="Calibri"/>
        </w:rPr>
      </w:pPr>
      <w:r w:rsidRPr="00F32C89">
        <w:rPr>
          <w:rFonts w:eastAsia="Calibri"/>
        </w:rPr>
        <w:t>60-69</w:t>
      </w:r>
      <w:r w:rsidR="00F27C53" w:rsidRPr="00F32C89">
        <w:rPr>
          <w:rFonts w:eastAsia="Calibri"/>
        </w:rPr>
        <w:tab/>
      </w:r>
      <w:r w:rsidRPr="00F32C89">
        <w:rPr>
          <w:rFonts w:eastAsia="Calibri"/>
        </w:rPr>
        <w:tab/>
      </w:r>
      <w:r w:rsidR="00F27C53" w:rsidRPr="00F32C89">
        <w:rPr>
          <w:rFonts w:eastAsia="Calibri"/>
        </w:rPr>
        <w:t>D</w:t>
      </w:r>
      <w:r w:rsidR="00F27C53" w:rsidRPr="00F32C89">
        <w:rPr>
          <w:rFonts w:eastAsia="Calibri"/>
        </w:rPr>
        <w:tab/>
      </w:r>
    </w:p>
    <w:p w:rsidR="00294B47" w:rsidRPr="00F32C89" w:rsidRDefault="00587171" w:rsidP="00F27C53">
      <w:pPr>
        <w:autoSpaceDE w:val="0"/>
        <w:autoSpaceDN w:val="0"/>
        <w:adjustRightInd w:val="0"/>
        <w:rPr>
          <w:rFonts w:eastAsia="Calibri"/>
        </w:rPr>
      </w:pPr>
      <w:r w:rsidRPr="00F32C89">
        <w:rPr>
          <w:rFonts w:eastAsia="Calibri"/>
        </w:rPr>
        <w:lastRenderedPageBreak/>
        <w:t>59</w:t>
      </w:r>
      <w:r w:rsidR="00F27C53" w:rsidRPr="00F32C89">
        <w:rPr>
          <w:rFonts w:eastAsia="Calibri"/>
        </w:rPr>
        <w:t>-Below</w:t>
      </w:r>
      <w:r w:rsidR="00F27C53" w:rsidRPr="00F32C89">
        <w:rPr>
          <w:rFonts w:eastAsia="Calibri"/>
        </w:rPr>
        <w:tab/>
        <w:t>F</w:t>
      </w:r>
    </w:p>
    <w:p w:rsidR="00F27C53" w:rsidRPr="00F32C89" w:rsidRDefault="00F27C53" w:rsidP="00F27C53">
      <w:pPr>
        <w:autoSpaceDE w:val="0"/>
        <w:autoSpaceDN w:val="0"/>
        <w:adjustRightInd w:val="0"/>
      </w:pPr>
    </w:p>
    <w:p w:rsidR="00F32C89" w:rsidRPr="00897420" w:rsidRDefault="00F32C89" w:rsidP="00F32C89">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rsidR="00F32C89" w:rsidRPr="00897420" w:rsidRDefault="00F32C89" w:rsidP="00F32C89"/>
    <w:p w:rsidR="00F32C89" w:rsidRPr="00897420" w:rsidRDefault="00F32C89" w:rsidP="00F32C89">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rsidR="00F32C89" w:rsidRPr="00897420" w:rsidRDefault="00F32C89" w:rsidP="00F32C89"/>
    <w:p w:rsidR="00F32C89" w:rsidRPr="00897420" w:rsidRDefault="00F32C89" w:rsidP="00F32C89">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rsidR="00F32C89" w:rsidRPr="00897420" w:rsidRDefault="00F32C89" w:rsidP="00F32C89"/>
    <w:p w:rsidR="00F32C89" w:rsidRPr="00897420" w:rsidRDefault="00F32C89" w:rsidP="00F32C89">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LoLA.  The instructor will not withdraw you automatically.  </w:t>
      </w:r>
    </w:p>
    <w:p w:rsidR="00F32C89" w:rsidRPr="00897420" w:rsidRDefault="00F32C89" w:rsidP="00F32C89"/>
    <w:p w:rsidR="00F32C89" w:rsidRPr="00897420" w:rsidRDefault="00F32C89" w:rsidP="00F32C89">
      <w:r w:rsidRPr="00897420">
        <w:rPr>
          <w:b/>
        </w:rPr>
        <w:t>COMMUNICATION POLICY:</w:t>
      </w:r>
      <w:r w:rsidRPr="00897420">
        <w:t xml:space="preserve">  My.NorthshoreCollege.Edu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My.NorthshoreCollege.Edu.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rsidR="00F32C89" w:rsidRPr="00897420" w:rsidRDefault="00F32C89" w:rsidP="00F32C89"/>
    <w:p w:rsidR="00F32C89" w:rsidRPr="00897420" w:rsidRDefault="00F32C89" w:rsidP="00F32C89">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eTextbook.</w:t>
      </w:r>
    </w:p>
    <w:p w:rsidR="00F32C89" w:rsidRPr="00897420" w:rsidRDefault="00F32C89" w:rsidP="00F32C89"/>
    <w:p w:rsidR="00F32C89" w:rsidRPr="00897420" w:rsidRDefault="00F32C89" w:rsidP="00F32C89">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rsidR="00F32C89" w:rsidRPr="00897420" w:rsidRDefault="00F32C89" w:rsidP="00F32C89">
      <w:pPr>
        <w:numPr>
          <w:ilvl w:val="0"/>
          <w:numId w:val="24"/>
        </w:numPr>
        <w:shd w:val="clear" w:color="auto" w:fill="FFFFFF"/>
        <w:spacing w:before="100" w:beforeAutospacing="1" w:after="100" w:afterAutospacing="1"/>
      </w:pPr>
      <w:r w:rsidRPr="00897420">
        <w:rPr>
          <w:color w:val="2D3B45"/>
        </w:rPr>
        <w:t>Never post profanity, racist, or sexist messages </w:t>
      </w:r>
    </w:p>
    <w:p w:rsidR="00F32C89" w:rsidRPr="00897420" w:rsidRDefault="00F32C89" w:rsidP="00F32C89">
      <w:pPr>
        <w:numPr>
          <w:ilvl w:val="0"/>
          <w:numId w:val="24"/>
        </w:numPr>
        <w:shd w:val="clear" w:color="auto" w:fill="FFFFFF"/>
        <w:spacing w:before="100" w:beforeAutospacing="1" w:after="100" w:afterAutospacing="1"/>
      </w:pPr>
      <w:r w:rsidRPr="00897420">
        <w:rPr>
          <w:color w:val="2D3B45"/>
        </w:rPr>
        <w:t>Be respectful of fellow students and instructors </w:t>
      </w:r>
    </w:p>
    <w:p w:rsidR="00F32C89" w:rsidRPr="00897420" w:rsidRDefault="00F32C89" w:rsidP="00F32C89">
      <w:pPr>
        <w:numPr>
          <w:ilvl w:val="0"/>
          <w:numId w:val="24"/>
        </w:numPr>
        <w:shd w:val="clear" w:color="auto" w:fill="FFFFFF"/>
        <w:spacing w:before="100" w:beforeAutospacing="1" w:after="100" w:afterAutospacing="1"/>
      </w:pPr>
      <w:r w:rsidRPr="00897420">
        <w:rPr>
          <w:color w:val="2D3B45"/>
        </w:rPr>
        <w:t>Never insult any person or their message content </w:t>
      </w:r>
    </w:p>
    <w:p w:rsidR="00F32C89" w:rsidRPr="00897420" w:rsidRDefault="00F32C89" w:rsidP="00F32C89">
      <w:pPr>
        <w:numPr>
          <w:ilvl w:val="0"/>
          <w:numId w:val="24"/>
        </w:numPr>
        <w:shd w:val="clear" w:color="auto" w:fill="FFFFFF"/>
        <w:spacing w:before="100" w:beforeAutospacing="1" w:after="100" w:afterAutospacing="1"/>
      </w:pPr>
      <w:r w:rsidRPr="00897420">
        <w:rPr>
          <w:color w:val="2D3B45"/>
        </w:rPr>
        <w:t>Never plagiarize or publish intellectual property </w:t>
      </w:r>
    </w:p>
    <w:p w:rsidR="00F32C89" w:rsidRPr="00897420" w:rsidRDefault="00F32C89" w:rsidP="00F32C89">
      <w:pPr>
        <w:numPr>
          <w:ilvl w:val="0"/>
          <w:numId w:val="24"/>
        </w:numPr>
        <w:shd w:val="clear" w:color="auto" w:fill="FFFFFF"/>
        <w:spacing w:before="100" w:beforeAutospacing="1" w:after="100" w:afterAutospacing="1"/>
      </w:pPr>
      <w:r w:rsidRPr="00897420">
        <w:rPr>
          <w:color w:val="2D3B45"/>
        </w:rPr>
        <w:t>Do not use text messaging abbreviations or slang </w:t>
      </w:r>
    </w:p>
    <w:p w:rsidR="00F32C89" w:rsidRPr="00897420" w:rsidRDefault="00F32C89" w:rsidP="00F32C89">
      <w:pPr>
        <w:numPr>
          <w:ilvl w:val="0"/>
          <w:numId w:val="24"/>
        </w:numPr>
        <w:shd w:val="clear" w:color="auto" w:fill="FFFFFF"/>
        <w:spacing w:before="100" w:beforeAutospacing="1" w:after="100" w:afterAutospacing="1"/>
      </w:pPr>
      <w:r w:rsidRPr="00897420">
        <w:rPr>
          <w:color w:val="2D3B45"/>
        </w:rPr>
        <w:t>Do not type in all CAPS (this is considered online yelling) </w:t>
      </w:r>
    </w:p>
    <w:p w:rsidR="00F32C89" w:rsidRPr="001072A4" w:rsidRDefault="00F32C89" w:rsidP="00F32C89"/>
    <w:p w:rsidR="00F4634F" w:rsidRPr="00F32C89" w:rsidRDefault="00F4634F" w:rsidP="00F32C89">
      <w:pPr>
        <w:autoSpaceDE w:val="0"/>
        <w:autoSpaceDN w:val="0"/>
        <w:adjustRightInd w:val="0"/>
      </w:pPr>
      <w:bookmarkStart w:id="0" w:name="_GoBack"/>
      <w:bookmarkEnd w:id="0"/>
    </w:p>
    <w:sectPr w:rsidR="00F4634F" w:rsidRPr="00F32C89" w:rsidSect="00F52AC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34D" w:rsidRDefault="0093534D" w:rsidP="00F52ACC">
      <w:r>
        <w:separator/>
      </w:r>
    </w:p>
  </w:endnote>
  <w:endnote w:type="continuationSeparator" w:id="0">
    <w:p w:rsidR="0093534D" w:rsidRDefault="0093534D"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34D" w:rsidRDefault="0093534D" w:rsidP="00F52ACC">
      <w:r>
        <w:separator/>
      </w:r>
    </w:p>
  </w:footnote>
  <w:footnote w:type="continuationSeparator" w:id="0">
    <w:p w:rsidR="0093534D" w:rsidRDefault="0093534D"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4ECE97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5A5475D"/>
    <w:multiLevelType w:val="hybridMultilevel"/>
    <w:tmpl w:val="4E0C8E4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F946CF"/>
    <w:multiLevelType w:val="hybridMultilevel"/>
    <w:tmpl w:val="EBBC1E08"/>
    <w:lvl w:ilvl="0" w:tplc="F0EC3E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884FF4"/>
    <w:multiLevelType w:val="hybridMultilevel"/>
    <w:tmpl w:val="B93A71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293BCB"/>
    <w:multiLevelType w:val="hybridMultilevel"/>
    <w:tmpl w:val="2D66F0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D65678"/>
    <w:multiLevelType w:val="hybridMultilevel"/>
    <w:tmpl w:val="94E23BAE"/>
    <w:lvl w:ilvl="0" w:tplc="0409000F">
      <w:start w:val="1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9D55F9F"/>
    <w:multiLevelType w:val="hybridMultilevel"/>
    <w:tmpl w:val="1FEE396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785ABA"/>
    <w:multiLevelType w:val="hybridMultilevel"/>
    <w:tmpl w:val="C2A6D3E2"/>
    <w:lvl w:ilvl="0" w:tplc="D7E03A1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442484F"/>
    <w:multiLevelType w:val="hybridMultilevel"/>
    <w:tmpl w:val="5CF831BA"/>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C44011"/>
    <w:multiLevelType w:val="singleLevel"/>
    <w:tmpl w:val="08A61B2A"/>
    <w:lvl w:ilvl="0">
      <w:start w:val="1"/>
      <w:numFmt w:val="decimal"/>
      <w:lvlText w:val="%1."/>
      <w:lvlJc w:val="left"/>
      <w:pPr>
        <w:tabs>
          <w:tab w:val="num" w:pos="720"/>
        </w:tabs>
        <w:ind w:left="720" w:hanging="360"/>
      </w:pPr>
      <w:rPr>
        <w:rFonts w:hint="default"/>
      </w:rPr>
    </w:lvl>
  </w:abstractNum>
  <w:abstractNum w:abstractNumId="18" w15:restartNumberingAfterBreak="0">
    <w:nsid w:val="5B976AAC"/>
    <w:multiLevelType w:val="hybridMultilevel"/>
    <w:tmpl w:val="2C4E3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8021DE"/>
    <w:multiLevelType w:val="hybridMultilevel"/>
    <w:tmpl w:val="B810D43E"/>
    <w:lvl w:ilvl="0" w:tplc="EE2EF5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73932717"/>
    <w:multiLevelType w:val="hybridMultilevel"/>
    <w:tmpl w:val="DB1204D2"/>
    <w:lvl w:ilvl="0" w:tplc="905C85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4CD3C6E"/>
    <w:multiLevelType w:val="hybridMultilevel"/>
    <w:tmpl w:val="92F06594"/>
    <w:lvl w:ilvl="0" w:tplc="C1CA161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20"/>
  </w:num>
  <w:num w:numId="4">
    <w:abstractNumId w:val="10"/>
  </w:num>
  <w:num w:numId="5">
    <w:abstractNumId w:val="12"/>
  </w:num>
  <w:num w:numId="6">
    <w:abstractNumId w:val="23"/>
  </w:num>
  <w:num w:numId="7">
    <w:abstractNumId w:val="14"/>
  </w:num>
  <w:num w:numId="8">
    <w:abstractNumId w:val="13"/>
  </w:num>
  <w:num w:numId="9">
    <w:abstractNumId w:val="7"/>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 w:ilvl="0">
        <w:start w:val="1"/>
        <w:numFmt w:val="decimal"/>
        <w:lvlText w:val="%1."/>
        <w:lvlJc w:val="left"/>
        <w:rPr>
          <w:i w:val="0"/>
        </w:rPr>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2">
    <w:abstractNumId w:val="18"/>
  </w:num>
  <w:num w:numId="13">
    <w:abstractNumId w:val="4"/>
  </w:num>
  <w:num w:numId="14">
    <w:abstractNumId w:val="17"/>
  </w:num>
  <w:num w:numId="15">
    <w:abstractNumId w:val="6"/>
  </w:num>
  <w:num w:numId="16">
    <w:abstractNumId w:val="21"/>
  </w:num>
  <w:num w:numId="17">
    <w:abstractNumId w:val="3"/>
  </w:num>
  <w:num w:numId="18">
    <w:abstractNumId w:val="19"/>
  </w:num>
  <w:num w:numId="19">
    <w:abstractNumId w:val="22"/>
  </w:num>
  <w:num w:numId="20">
    <w:abstractNumId w:val="15"/>
  </w:num>
  <w:num w:numId="21">
    <w:abstractNumId w:val="1"/>
  </w:num>
  <w:num w:numId="22">
    <w:abstractNumId w:val="9"/>
  </w:num>
  <w:num w:numId="23">
    <w:abstractNumId w:val="16"/>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8D"/>
    <w:rsid w:val="00002B92"/>
    <w:rsid w:val="00024AD4"/>
    <w:rsid w:val="00030546"/>
    <w:rsid w:val="0003590A"/>
    <w:rsid w:val="00046DF8"/>
    <w:rsid w:val="00076E31"/>
    <w:rsid w:val="0009145C"/>
    <w:rsid w:val="0009232D"/>
    <w:rsid w:val="000E05A1"/>
    <w:rsid w:val="00117E20"/>
    <w:rsid w:val="00204069"/>
    <w:rsid w:val="00235FDF"/>
    <w:rsid w:val="00245620"/>
    <w:rsid w:val="0026401F"/>
    <w:rsid w:val="00294B47"/>
    <w:rsid w:val="00296855"/>
    <w:rsid w:val="002A47DA"/>
    <w:rsid w:val="002B1896"/>
    <w:rsid w:val="002C3219"/>
    <w:rsid w:val="002E0538"/>
    <w:rsid w:val="003064BE"/>
    <w:rsid w:val="00320637"/>
    <w:rsid w:val="00320C82"/>
    <w:rsid w:val="003415C6"/>
    <w:rsid w:val="00354D96"/>
    <w:rsid w:val="0037283C"/>
    <w:rsid w:val="003A51CB"/>
    <w:rsid w:val="003A5636"/>
    <w:rsid w:val="003D118A"/>
    <w:rsid w:val="004229CB"/>
    <w:rsid w:val="00514E79"/>
    <w:rsid w:val="00544C0B"/>
    <w:rsid w:val="00587171"/>
    <w:rsid w:val="005A2DB0"/>
    <w:rsid w:val="005C6C8D"/>
    <w:rsid w:val="005D2D96"/>
    <w:rsid w:val="006342C9"/>
    <w:rsid w:val="006571AC"/>
    <w:rsid w:val="006835B9"/>
    <w:rsid w:val="006A4BFE"/>
    <w:rsid w:val="006B211F"/>
    <w:rsid w:val="00710ED3"/>
    <w:rsid w:val="007A7CB4"/>
    <w:rsid w:val="007B452A"/>
    <w:rsid w:val="007D1581"/>
    <w:rsid w:val="007E001E"/>
    <w:rsid w:val="00822E3D"/>
    <w:rsid w:val="0085664F"/>
    <w:rsid w:val="00861CB6"/>
    <w:rsid w:val="00885A8F"/>
    <w:rsid w:val="008A7EA5"/>
    <w:rsid w:val="008E3B4A"/>
    <w:rsid w:val="009130CF"/>
    <w:rsid w:val="00914403"/>
    <w:rsid w:val="00927540"/>
    <w:rsid w:val="00933CB6"/>
    <w:rsid w:val="0093534D"/>
    <w:rsid w:val="00972574"/>
    <w:rsid w:val="00986A24"/>
    <w:rsid w:val="009B7F77"/>
    <w:rsid w:val="009C11E5"/>
    <w:rsid w:val="00A126C1"/>
    <w:rsid w:val="00A56A4C"/>
    <w:rsid w:val="00A75042"/>
    <w:rsid w:val="00AC5280"/>
    <w:rsid w:val="00AD734D"/>
    <w:rsid w:val="00AF0EC8"/>
    <w:rsid w:val="00B4469F"/>
    <w:rsid w:val="00B91E8D"/>
    <w:rsid w:val="00B9243F"/>
    <w:rsid w:val="00BA0E6E"/>
    <w:rsid w:val="00BD1F52"/>
    <w:rsid w:val="00BF5892"/>
    <w:rsid w:val="00C30EA0"/>
    <w:rsid w:val="00C4544A"/>
    <w:rsid w:val="00C652C2"/>
    <w:rsid w:val="00CA1A52"/>
    <w:rsid w:val="00CC7F37"/>
    <w:rsid w:val="00CE526B"/>
    <w:rsid w:val="00CF7D5D"/>
    <w:rsid w:val="00D05433"/>
    <w:rsid w:val="00D10DD2"/>
    <w:rsid w:val="00D1677D"/>
    <w:rsid w:val="00D3204C"/>
    <w:rsid w:val="00D649A5"/>
    <w:rsid w:val="00D7703F"/>
    <w:rsid w:val="00E00EF3"/>
    <w:rsid w:val="00E352FE"/>
    <w:rsid w:val="00E95D68"/>
    <w:rsid w:val="00EA25BA"/>
    <w:rsid w:val="00EA5BD3"/>
    <w:rsid w:val="00EB58F7"/>
    <w:rsid w:val="00F20835"/>
    <w:rsid w:val="00F27C53"/>
    <w:rsid w:val="00F32C89"/>
    <w:rsid w:val="00F4507E"/>
    <w:rsid w:val="00F4634F"/>
    <w:rsid w:val="00F50088"/>
    <w:rsid w:val="00F52ACC"/>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D7B9E5"/>
  <w15:docId w15:val="{DAFEF390-61CA-4DF1-A075-5E0587CA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2">
    <w:name w:val="heading 2"/>
    <w:basedOn w:val="Normal"/>
    <w:next w:val="Normal"/>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BodyText2">
    <w:name w:val="Body Text 2"/>
    <w:basedOn w:val="Normal"/>
    <w:link w:val="BodyText2Char"/>
    <w:rsid w:val="0003590A"/>
    <w:pPr>
      <w:spacing w:after="120" w:line="480" w:lineRule="auto"/>
    </w:pPr>
  </w:style>
  <w:style w:type="character" w:customStyle="1" w:styleId="BodyText2Char">
    <w:name w:val="Body Text 2 Char"/>
    <w:basedOn w:val="DefaultParagraphFont"/>
    <w:link w:val="BodyText2"/>
    <w:rsid w:val="0003590A"/>
    <w:rPr>
      <w:sz w:val="24"/>
      <w:szCs w:val="24"/>
    </w:rPr>
  </w:style>
  <w:style w:type="paragraph" w:styleId="ListParagraph">
    <w:name w:val="List Paragraph"/>
    <w:basedOn w:val="Normal"/>
    <w:uiPriority w:val="34"/>
    <w:qFormat/>
    <w:rsid w:val="00D649A5"/>
    <w:pPr>
      <w:ind w:left="720"/>
      <w:contextualSpacing/>
    </w:pPr>
  </w:style>
  <w:style w:type="paragraph" w:styleId="NormalWeb">
    <w:name w:val="Normal (Web)"/>
    <w:basedOn w:val="Normal"/>
    <w:uiPriority w:val="99"/>
    <w:unhideWhenUsed/>
    <w:rsid w:val="00F32C89"/>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694428766">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1633</Words>
  <Characters>9314</Characters>
  <Application>Microsoft Office Word</Application>
  <DocSecurity>0</DocSecurity>
  <Lines>77</Lines>
  <Paragraphs>21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KYBD1010</vt:lpstr>
      <vt:lpstr>    LEARNING OUTCOMES:  </vt:lpstr>
      <vt:lpstr>    TEXTBOOK/S:  </vt:lpstr>
    </vt:vector>
  </TitlesOfParts>
  <Company>LTC</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creator>bstuckey</dc:creator>
  <cp:lastModifiedBy>Paul Donaldson</cp:lastModifiedBy>
  <cp:revision>4</cp:revision>
  <cp:lastPrinted>2013-08-08T13:54:00Z</cp:lastPrinted>
  <dcterms:created xsi:type="dcterms:W3CDTF">2019-03-27T21:17:00Z</dcterms:created>
  <dcterms:modified xsi:type="dcterms:W3CDTF">2020-08-11T03:06:00Z</dcterms:modified>
</cp:coreProperties>
</file>