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A4BFE" w:rsidRDefault="00EA5BD3" w14:paraId="2ADEF6A2" w14:textId="77777777">
      <w:pPr>
        <w:pStyle w:val="Title"/>
        <w:jc w:val="center"/>
        <w:rPr>
          <w:sz w:val="20"/>
        </w:rPr>
      </w:pPr>
      <w:r w:rsidR="00EA5BD3">
        <w:drawing>
          <wp:inline wp14:editId="6A620BB7" wp14:anchorId="2ADEF6D1">
            <wp:extent cx="3613785" cy="740410"/>
            <wp:effectExtent l="0" t="0" r="5715" b="2540"/>
            <wp:docPr id="2086662592"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6cc6fafa24ca4a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w:rsidR="00E8652E" w:rsidP="00B64571" w:rsidRDefault="002F1006" w14:paraId="2F66AB49" w14:textId="4B1B80C5">
      <w:pPr>
        <w:jc w:val="center"/>
        <w:rPr>
          <w:b/>
          <w:bCs/>
        </w:rPr>
      </w:pPr>
      <w:r>
        <w:rPr>
          <w:b/>
          <w:bCs/>
        </w:rPr>
        <w:t>Master Syllabus</w:t>
      </w:r>
    </w:p>
    <w:p w:rsidR="00B64571" w:rsidRDefault="00B64571" w14:paraId="6DCC93DB" w14:textId="77777777">
      <w:pPr>
        <w:rPr>
          <w:b/>
          <w:bCs/>
        </w:rPr>
      </w:pPr>
    </w:p>
    <w:p w:rsidRPr="002F1006" w:rsidR="006A4BFE" w:rsidRDefault="005D2D96" w14:paraId="2ADEF6A3" w14:textId="6615CFAA">
      <w:pPr>
        <w:rPr>
          <w:bCs/>
          <w:caps/>
        </w:rPr>
      </w:pPr>
      <w:r w:rsidRPr="002F1006">
        <w:rPr>
          <w:b/>
          <w:bCs/>
        </w:rPr>
        <w:t>COURSE</w:t>
      </w:r>
      <w:r w:rsidRPr="002F1006" w:rsidR="00076E31">
        <w:rPr>
          <w:b/>
          <w:bCs/>
        </w:rPr>
        <w:t xml:space="preserve">:  </w:t>
      </w:r>
      <w:r w:rsidRPr="002F1006" w:rsidR="00815C2D">
        <w:rPr>
          <w:bCs/>
        </w:rPr>
        <w:t>HCOR 1214</w:t>
      </w:r>
      <w:r w:rsidRPr="002F1006" w:rsidR="004C1A31">
        <w:rPr>
          <w:bCs/>
        </w:rPr>
        <w:t xml:space="preserve"> Nursing Assistant Skills Application</w:t>
      </w:r>
      <w:r w:rsidRPr="002F1006" w:rsidR="006A4BFE">
        <w:rPr>
          <w:bCs/>
        </w:rPr>
        <w:tab/>
      </w:r>
      <w:r w:rsidRPr="002F1006" w:rsidR="006A4BFE">
        <w:rPr>
          <w:bCs/>
        </w:rPr>
        <w:tab/>
      </w:r>
      <w:r w:rsidRPr="002F1006" w:rsidR="006A4BFE">
        <w:rPr>
          <w:bCs/>
        </w:rPr>
        <w:tab/>
      </w:r>
      <w:r w:rsidRPr="002F1006" w:rsidR="006A4BFE">
        <w:rPr>
          <w:bCs/>
        </w:rPr>
        <w:tab/>
      </w:r>
      <w:r w:rsidRPr="002F1006" w:rsidR="006A4BFE">
        <w:rPr>
          <w:bCs/>
          <w:caps/>
        </w:rPr>
        <w:tab/>
      </w:r>
      <w:r w:rsidRPr="002F1006" w:rsidR="006A4BFE">
        <w:rPr>
          <w:bCs/>
          <w:caps/>
        </w:rPr>
        <w:t xml:space="preserve"> </w:t>
      </w:r>
    </w:p>
    <w:p w:rsidRPr="002F1006" w:rsidR="006A4BFE" w:rsidRDefault="006A4BFE" w14:paraId="2ADEF6A4" w14:textId="77777777">
      <w:pPr>
        <w:jc w:val="center"/>
        <w:rPr>
          <w:b/>
          <w:bCs/>
        </w:rPr>
      </w:pPr>
    </w:p>
    <w:p w:rsidRPr="002F1006" w:rsidR="006A4BFE" w:rsidRDefault="00076E31" w14:paraId="2ADEF6A5" w14:textId="77777777">
      <w:pPr>
        <w:rPr>
          <w:b/>
        </w:rPr>
      </w:pPr>
      <w:r w:rsidRPr="002F1006">
        <w:rPr>
          <w:b/>
        </w:rPr>
        <w:t xml:space="preserve">CRN:  </w:t>
      </w:r>
    </w:p>
    <w:p w:rsidRPr="002F1006" w:rsidR="006A4BFE" w:rsidRDefault="006A4BFE" w14:paraId="2ADEF6A6" w14:textId="77777777">
      <w:pPr>
        <w:rPr>
          <w:b/>
        </w:rPr>
      </w:pPr>
    </w:p>
    <w:p w:rsidRPr="002F1006" w:rsidR="006A4BFE" w:rsidRDefault="005D2D96" w14:paraId="2ADEF6A7" w14:textId="7E28EDD8">
      <w:pPr>
        <w:rPr>
          <w:b/>
        </w:rPr>
      </w:pPr>
      <w:r w:rsidRPr="002F1006">
        <w:rPr>
          <w:b/>
          <w:bCs/>
        </w:rPr>
        <w:t xml:space="preserve">CREDIT HOURS </w:t>
      </w:r>
      <w:r w:rsidRPr="002F1006" w:rsidR="006A4BFE">
        <w:rPr>
          <w:b/>
          <w:bCs/>
        </w:rPr>
        <w:t xml:space="preserve">(Lecture/Lab/Total): </w:t>
      </w:r>
      <w:r w:rsidRPr="002F1006" w:rsidR="004C1A31">
        <w:rPr>
          <w:bCs/>
        </w:rPr>
        <w:t>0/1/1</w:t>
      </w:r>
    </w:p>
    <w:p w:rsidRPr="002F1006" w:rsidR="006A4BFE" w:rsidRDefault="006A4BFE" w14:paraId="2ADEF6A8" w14:textId="77777777">
      <w:pPr>
        <w:rPr>
          <w:b/>
          <w:bCs/>
        </w:rPr>
      </w:pPr>
    </w:p>
    <w:p w:rsidRPr="002F1006" w:rsidR="002A47DA" w:rsidP="00F52ACC" w:rsidRDefault="005D2D96" w14:paraId="2ADEF6A9" w14:textId="5D1055EA">
      <w:pPr>
        <w:rPr>
          <w:bCs/>
        </w:rPr>
      </w:pPr>
      <w:r w:rsidRPr="002F1006">
        <w:rPr>
          <w:b/>
          <w:bCs/>
        </w:rPr>
        <w:t xml:space="preserve">CONTACT HOUR </w:t>
      </w:r>
      <w:r w:rsidRPr="002F1006" w:rsidR="006A4BFE">
        <w:rPr>
          <w:b/>
          <w:bCs/>
        </w:rPr>
        <w:t>(Lecture/Lab/Total):</w:t>
      </w:r>
      <w:r w:rsidRPr="002F1006" w:rsidR="00EB58F7">
        <w:rPr>
          <w:b/>
          <w:bCs/>
        </w:rPr>
        <w:t xml:space="preserve"> </w:t>
      </w:r>
      <w:r w:rsidRPr="002F1006" w:rsidR="000B0808">
        <w:rPr>
          <w:bCs/>
        </w:rPr>
        <w:t>0/45/45</w:t>
      </w:r>
    </w:p>
    <w:p w:rsidRPr="002F1006" w:rsidR="00F52ACC" w:rsidP="00F52ACC" w:rsidRDefault="00EB58F7" w14:paraId="2ADEF6AA" w14:textId="77777777">
      <w:pPr>
        <w:rPr>
          <w:b/>
          <w:bCs/>
        </w:rPr>
      </w:pPr>
      <w:r w:rsidRPr="002F1006">
        <w:rPr>
          <w:b/>
          <w:bCs/>
        </w:rPr>
        <w:t xml:space="preserve"> </w:t>
      </w:r>
    </w:p>
    <w:p w:rsidRPr="002F1006" w:rsidR="00F52ACC" w:rsidP="00F52ACC" w:rsidRDefault="00D7703F" w14:paraId="2ADEF6AB" w14:textId="77777777">
      <w:pPr>
        <w:rPr>
          <w:b/>
          <w:bCs/>
        </w:rPr>
      </w:pPr>
      <w:r w:rsidRPr="002F1006">
        <w:rPr>
          <w:b/>
          <w:bCs/>
        </w:rPr>
        <w:t>INSTRUCTOR INFORMATION</w:t>
      </w:r>
    </w:p>
    <w:p w:rsidRPr="002F1006" w:rsidR="006835B9" w:rsidP="006835B9" w:rsidRDefault="006835B9" w14:paraId="2ADEF6AC" w14:textId="77777777">
      <w:pPr>
        <w:ind w:left="720"/>
        <w:rPr>
          <w:b/>
          <w:bCs/>
        </w:rPr>
      </w:pPr>
      <w:r w:rsidRPr="002F1006">
        <w:rPr>
          <w:b/>
          <w:bCs/>
        </w:rPr>
        <w:t xml:space="preserve">Name:  </w:t>
      </w:r>
    </w:p>
    <w:p w:rsidRPr="002F1006" w:rsidR="006835B9" w:rsidP="006835B9" w:rsidRDefault="006835B9" w14:paraId="2ADEF6AD" w14:textId="77777777">
      <w:pPr>
        <w:ind w:firstLine="720"/>
        <w:rPr>
          <w:b/>
          <w:bCs/>
        </w:rPr>
      </w:pPr>
      <w:r w:rsidRPr="002F1006">
        <w:rPr>
          <w:b/>
          <w:bCs/>
        </w:rPr>
        <w:t xml:space="preserve">Email:  </w:t>
      </w:r>
    </w:p>
    <w:p w:rsidRPr="002F1006" w:rsidR="006835B9" w:rsidP="006835B9" w:rsidRDefault="006835B9" w14:paraId="2ADEF6AE" w14:textId="77777777">
      <w:pPr>
        <w:ind w:firstLine="720"/>
        <w:rPr>
          <w:b/>
          <w:bCs/>
        </w:rPr>
      </w:pPr>
      <w:r w:rsidRPr="002F1006">
        <w:rPr>
          <w:b/>
          <w:bCs/>
        </w:rPr>
        <w:t xml:space="preserve">Phone: </w:t>
      </w:r>
    </w:p>
    <w:p w:rsidRPr="002F1006" w:rsidR="006835B9" w:rsidP="006835B9" w:rsidRDefault="006835B9" w14:paraId="2ADEF6AF" w14:textId="77777777">
      <w:pPr>
        <w:ind w:firstLine="720"/>
        <w:rPr>
          <w:b/>
          <w:bCs/>
        </w:rPr>
      </w:pPr>
      <w:r w:rsidRPr="002F1006">
        <w:rPr>
          <w:b/>
          <w:bCs/>
        </w:rPr>
        <w:t xml:space="preserve">Office:  </w:t>
      </w:r>
    </w:p>
    <w:p w:rsidRPr="002F1006" w:rsidR="006835B9" w:rsidP="006835B9" w:rsidRDefault="006835B9" w14:paraId="2ADEF6B0" w14:textId="77777777">
      <w:pPr>
        <w:ind w:firstLine="720"/>
        <w:rPr>
          <w:b/>
          <w:bCs/>
        </w:rPr>
      </w:pPr>
      <w:r w:rsidRPr="002F1006">
        <w:rPr>
          <w:b/>
          <w:bCs/>
        </w:rPr>
        <w:t xml:space="preserve">Office Hours:  </w:t>
      </w:r>
    </w:p>
    <w:p w:rsidRPr="002F1006" w:rsidR="006835B9" w:rsidP="006835B9" w:rsidRDefault="006835B9" w14:paraId="2ADEF6B1" w14:textId="77777777">
      <w:pPr>
        <w:ind w:firstLine="720"/>
        <w:rPr>
          <w:b/>
          <w:bCs/>
        </w:rPr>
      </w:pPr>
      <w:r w:rsidRPr="002F1006">
        <w:rPr>
          <w:b/>
          <w:bCs/>
        </w:rPr>
        <w:t xml:space="preserve">Class Location:  </w:t>
      </w:r>
    </w:p>
    <w:p w:rsidRPr="002F1006" w:rsidR="00076E31" w:rsidP="00076E31" w:rsidRDefault="00076E31" w14:paraId="2ADEF6B2" w14:textId="77777777">
      <w:pPr>
        <w:rPr>
          <w:b/>
        </w:rPr>
      </w:pPr>
    </w:p>
    <w:p w:rsidRPr="002F1006" w:rsidR="006A4BFE" w:rsidP="002A47DA" w:rsidRDefault="005D2D96" w14:paraId="2ADEF6B3" w14:textId="203F2877">
      <w:pPr>
        <w:widowControl w:val="0"/>
        <w:snapToGrid w:val="0"/>
        <w:rPr>
          <w:lang w:eastAsia="ar-SA"/>
        </w:rPr>
      </w:pPr>
      <w:r w:rsidRPr="002F1006">
        <w:rPr>
          <w:b/>
        </w:rPr>
        <w:t>COURSE DESCRIPTION</w:t>
      </w:r>
      <w:r w:rsidRPr="002F1006" w:rsidR="00F52ACC">
        <w:rPr>
          <w:b/>
        </w:rPr>
        <w:t>:</w:t>
      </w:r>
      <w:r w:rsidRPr="002F1006" w:rsidR="006A4BFE">
        <w:t xml:space="preserve"> </w:t>
      </w:r>
      <w:r w:rsidRPr="002F1006" w:rsidR="002A47DA">
        <w:t xml:space="preserve"> </w:t>
      </w:r>
      <w:r w:rsidRPr="002F1006" w:rsidR="000B0808">
        <w:t>The student will perform, demonstrate, and practice a minimum of 45 hours of basic nursing assistant care in approved facilities, to include a minimum of 40 hours of long term care, under the supervision of NTCC faculty. The application of the nursing process will be used in meeting biological, psychosocial, cultural, and spiritual needs of geriatric clients in selected environments.   Major components included are rehabilitative care and support of death with dignity utilizing therapeutic and preventive measures.</w:t>
      </w:r>
    </w:p>
    <w:p w:rsidRPr="002F1006" w:rsidR="006A4BFE" w:rsidP="00294B47" w:rsidRDefault="006A4BFE" w14:paraId="2ADEF6B4" w14:textId="77777777">
      <w:pPr>
        <w:pStyle w:val="description"/>
        <w:tabs>
          <w:tab w:val="clear" w:pos="1920"/>
        </w:tabs>
        <w:ind w:left="0" w:firstLine="0"/>
        <w:jc w:val="left"/>
        <w:rPr>
          <w:rFonts w:ascii="Times New Roman" w:hAnsi="Times New Roman" w:cs="Times New Roman"/>
          <w:b/>
          <w:sz w:val="24"/>
          <w:szCs w:val="24"/>
        </w:rPr>
      </w:pPr>
    </w:p>
    <w:p w:rsidRPr="002F1006" w:rsidR="00F52ACC" w:rsidRDefault="00A30995" w14:paraId="2ADEF6B5" w14:textId="27022EB6">
      <w:pPr>
        <w:rPr>
          <w:bCs/>
        </w:rPr>
      </w:pPr>
      <w:r w:rsidRPr="002F1006">
        <w:rPr>
          <w:b/>
          <w:bCs/>
        </w:rPr>
        <w:t>CO-</w:t>
      </w:r>
      <w:r w:rsidRPr="002F1006" w:rsidR="005D2D96">
        <w:rPr>
          <w:b/>
          <w:bCs/>
        </w:rPr>
        <w:t>REQUISITES</w:t>
      </w:r>
      <w:r w:rsidRPr="002F1006" w:rsidR="00F52ACC">
        <w:rPr>
          <w:b/>
          <w:bCs/>
        </w:rPr>
        <w:t>:</w:t>
      </w:r>
      <w:r w:rsidRPr="002F1006" w:rsidR="00EB58F7">
        <w:rPr>
          <w:b/>
          <w:bCs/>
        </w:rPr>
        <w:t xml:space="preserve">  </w:t>
      </w:r>
      <w:r w:rsidRPr="002F1006">
        <w:rPr>
          <w:bCs/>
        </w:rPr>
        <w:t>C</w:t>
      </w:r>
      <w:r w:rsidRPr="002F1006" w:rsidR="000B0808">
        <w:rPr>
          <w:bCs/>
        </w:rPr>
        <w:t>oncurrent</w:t>
      </w:r>
      <w:r w:rsidRPr="002F1006">
        <w:rPr>
          <w:bCs/>
        </w:rPr>
        <w:t xml:space="preserve"> or prior</w:t>
      </w:r>
      <w:r w:rsidRPr="002F1006" w:rsidR="000B0808">
        <w:rPr>
          <w:bCs/>
        </w:rPr>
        <w:t xml:space="preserve"> enrollment in HCOR 1211</w:t>
      </w:r>
    </w:p>
    <w:p w:rsidRPr="002F1006" w:rsidR="00596453" w:rsidRDefault="00596453" w14:paraId="19C6B9B6" w14:textId="77CF3A6E">
      <w:pPr>
        <w:rPr>
          <w:bCs/>
        </w:rPr>
      </w:pPr>
    </w:p>
    <w:p w:rsidRPr="002F1006" w:rsidR="00596453" w:rsidP="00596453" w:rsidRDefault="00596453" w14:paraId="60CF02F0" w14:textId="0710DEE8">
      <w:pPr>
        <w:rPr>
          <w:bCs/>
        </w:rPr>
      </w:pPr>
      <w:r w:rsidRPr="002F1006">
        <w:rPr>
          <w:b/>
          <w:bCs/>
        </w:rPr>
        <w:t>ADMISSION REQUIREMENTS:</w:t>
      </w:r>
      <w:r w:rsidRPr="002F1006">
        <w:rPr>
          <w:bCs/>
        </w:rPr>
        <w:t xml:space="preserve"> Prior to enrolling in HCOR 1214, all students must meet the admission requirements for HCOR 1211. These requirements include submission of a certified copy of the student’s criminal history check from the Louisiana State Police (“</w:t>
      </w:r>
      <w:r w:rsidRPr="002F1006">
        <w:rPr>
          <w:bCs/>
          <w:i/>
        </w:rPr>
        <w:t>Right to Review</w:t>
      </w:r>
      <w:r w:rsidRPr="002F1006">
        <w:rPr>
          <w:bCs/>
        </w:rPr>
        <w:t>”), and checks of the National Sex Offender Public Registry, Louisiana Certified Nurse Aide Registry and Louisiana Direct Service Worker Registry. All students enrolling in the course must be at least 16 years old.</w:t>
      </w:r>
    </w:p>
    <w:p w:rsidRPr="002F1006" w:rsidR="00F52ACC" w:rsidRDefault="00F52ACC" w14:paraId="2ADEF6B6" w14:textId="77777777">
      <w:pPr>
        <w:rPr>
          <w:b/>
          <w:bCs/>
        </w:rPr>
      </w:pPr>
    </w:p>
    <w:p w:rsidRPr="002F1006" w:rsidR="000B0808" w:rsidP="000B0808" w:rsidRDefault="005D2D96" w14:paraId="41F71ABF" w14:textId="4A410EC0">
      <w:r w:rsidRPr="002F1006">
        <w:rPr>
          <w:b/>
        </w:rPr>
        <w:t>LEARNING OUTCOMES</w:t>
      </w:r>
      <w:r w:rsidRPr="002F1006" w:rsidR="006A4BFE">
        <w:rPr>
          <w:b/>
        </w:rPr>
        <w:t>:</w:t>
      </w:r>
      <w:r w:rsidRPr="002F1006" w:rsidR="00EB58F7">
        <w:t xml:space="preserve">  </w:t>
      </w:r>
      <w:r w:rsidRPr="002F1006" w:rsidR="000B0808">
        <w:t>Upon completion of this course, the student will:</w:t>
      </w:r>
    </w:p>
    <w:p w:rsidRPr="002F1006" w:rsidR="000B0808" w:rsidP="000B0808" w:rsidRDefault="000B0808" w14:paraId="3FC9F8B7" w14:textId="77777777"/>
    <w:p w:rsidRPr="002F1006" w:rsidR="000B0808" w:rsidP="000B0808" w:rsidRDefault="000B0808" w14:paraId="42574A77" w14:textId="77777777">
      <w:pPr>
        <w:numPr>
          <w:ilvl w:val="0"/>
          <w:numId w:val="10"/>
        </w:numPr>
      </w:pPr>
      <w:r w:rsidRPr="002F1006">
        <w:t xml:space="preserve">Assist the long-term care patient with activities of daily living (ADL) while maintaining a safe, clean, and comfortable environment under professional supervision. </w:t>
      </w:r>
    </w:p>
    <w:p w:rsidRPr="002F1006" w:rsidR="000B0808" w:rsidP="000B0808" w:rsidRDefault="000B0808" w14:paraId="29D083BC" w14:textId="77777777">
      <w:pPr>
        <w:numPr>
          <w:ilvl w:val="0"/>
          <w:numId w:val="10"/>
        </w:numPr>
      </w:pPr>
      <w:r w:rsidRPr="002F1006">
        <w:t>Identify and perform skills needed to give personal care to emotionally disturbed patients.</w:t>
      </w:r>
    </w:p>
    <w:p w:rsidRPr="002F1006" w:rsidR="000B0808" w:rsidP="000B0808" w:rsidRDefault="000B0808" w14:paraId="3F5A883B" w14:textId="77777777">
      <w:pPr>
        <w:numPr>
          <w:ilvl w:val="0"/>
          <w:numId w:val="10"/>
        </w:numPr>
      </w:pPr>
      <w:r w:rsidRPr="002F1006">
        <w:t>Provide appropriate care for patients with special needs.</w:t>
      </w:r>
    </w:p>
    <w:p w:rsidRPr="002F1006" w:rsidR="000B0808" w:rsidP="000B0808" w:rsidRDefault="000B0808" w14:paraId="0F291D79" w14:textId="77777777">
      <w:pPr>
        <w:numPr>
          <w:ilvl w:val="0"/>
          <w:numId w:val="10"/>
        </w:numPr>
      </w:pPr>
      <w:r w:rsidRPr="002F1006">
        <w:t>Function appropriately as a contributing member of the health care team in providing care for the geriatric client.</w:t>
      </w:r>
    </w:p>
    <w:p w:rsidRPr="002F1006" w:rsidR="000B0808" w:rsidP="000B0808" w:rsidRDefault="000B0808" w14:paraId="375C5CDC" w14:textId="77777777">
      <w:pPr>
        <w:numPr>
          <w:ilvl w:val="0"/>
          <w:numId w:val="10"/>
        </w:numPr>
      </w:pPr>
      <w:r w:rsidRPr="002F1006">
        <w:t>Apply OBRA Skills required in meeting biological, psychosocial, cultural, and spiritual needs of geriatric clients to provide rehabilitative care and support of death with dignity utilizing therapeutic and preventive measures.</w:t>
      </w:r>
    </w:p>
    <w:p w:rsidRPr="002F1006" w:rsidR="000B0808" w:rsidP="000B0808" w:rsidRDefault="000B0808" w14:paraId="6D633CB6" w14:textId="77777777">
      <w:pPr>
        <w:numPr>
          <w:ilvl w:val="0"/>
          <w:numId w:val="10"/>
        </w:numPr>
      </w:pPr>
      <w:r w:rsidRPr="002F1006">
        <w:t>Demonstrate appropriate communication techniques in interacting with geriatric clients, their support persons, and the health care team, maintaining compliance with HIPAA Regulations.</w:t>
      </w:r>
    </w:p>
    <w:p w:rsidRPr="002F1006" w:rsidR="000B0808" w:rsidP="000B0808" w:rsidRDefault="000B0808" w14:paraId="131CF553" w14:textId="132D6396">
      <w:pPr>
        <w:numPr>
          <w:ilvl w:val="0"/>
          <w:numId w:val="10"/>
        </w:numPr>
      </w:pPr>
      <w:r w:rsidRPr="002F1006">
        <w:lastRenderedPageBreak/>
        <w:t xml:space="preserve">Demonstrate professional responsibility and accountability by functioning within the scope </w:t>
      </w:r>
      <w:r w:rsidRPr="002F1006" w:rsidR="003E7425">
        <w:t xml:space="preserve">of practice </w:t>
      </w:r>
      <w:r w:rsidRPr="002F1006">
        <w:t>as set by the Louisiana Department of Health and Hospitals.</w:t>
      </w:r>
    </w:p>
    <w:p w:rsidRPr="002F1006" w:rsidR="00BF5892" w:rsidP="00BF5892" w:rsidRDefault="00BF5892" w14:paraId="2ADEF6B8" w14:textId="77777777">
      <w:pPr>
        <w:rPr>
          <w:b/>
        </w:rPr>
      </w:pPr>
    </w:p>
    <w:p w:rsidRPr="002F1006" w:rsidR="002A2A4F" w:rsidP="002A2A4F" w:rsidRDefault="002A2A4F" w14:paraId="459E2726" w14:textId="5F50ABC7">
      <w:pPr>
        <w:ind w:left="720"/>
        <w:rPr>
          <w:b/>
        </w:rPr>
      </w:pPr>
    </w:p>
    <w:p w:rsidRPr="002F1006" w:rsidR="00294B47" w:rsidP="00BF5892" w:rsidRDefault="005D2D96" w14:paraId="2ADEF6B9" w14:textId="714E1424">
      <w:pPr>
        <w:rPr>
          <w:b/>
        </w:rPr>
      </w:pPr>
      <w:r w:rsidRPr="002F1006">
        <w:rPr>
          <w:b/>
        </w:rPr>
        <w:t>ASSESSMENT MEASURES</w:t>
      </w:r>
      <w:r w:rsidRPr="002F1006" w:rsidR="002A47DA">
        <w:rPr>
          <w:b/>
        </w:rPr>
        <w:t xml:space="preserve">:  </w:t>
      </w:r>
      <w:r w:rsidRPr="002F1006" w:rsidR="000B0808">
        <w:t xml:space="preserve">Student assessments will be based upon clinical performance using the </w:t>
      </w:r>
      <w:r w:rsidRPr="002F1006" w:rsidR="009766E9">
        <w:t>C</w:t>
      </w:r>
      <w:r w:rsidRPr="002F1006" w:rsidR="000B0808">
        <w:t xml:space="preserve">linical </w:t>
      </w:r>
      <w:r w:rsidRPr="002F1006" w:rsidR="009766E9">
        <w:t>Performance Evaluation R</w:t>
      </w:r>
      <w:r w:rsidRPr="002F1006" w:rsidR="000B0808">
        <w:t>ubric</w:t>
      </w:r>
      <w:r w:rsidRPr="002F1006" w:rsidR="00214D6C">
        <w:t>.</w:t>
      </w:r>
    </w:p>
    <w:p w:rsidRPr="002F1006" w:rsidR="002C3219" w:rsidP="002A47DA" w:rsidRDefault="002C3219" w14:paraId="2ADEF6BA" w14:textId="77777777">
      <w:pPr>
        <w:pStyle w:val="Heading2"/>
        <w:ind w:left="0"/>
      </w:pPr>
    </w:p>
    <w:p w:rsidRPr="002F1006" w:rsidR="004A5030" w:rsidP="004A5030" w:rsidRDefault="00B64571" w14:paraId="023529B8" w14:textId="1D8B7F4B">
      <w:pPr>
        <w:rPr>
          <w:b/>
        </w:rPr>
      </w:pPr>
      <w:r w:rsidRPr="002F1006">
        <w:rPr>
          <w:b/>
        </w:rPr>
        <w:t xml:space="preserve">NOTE:  Effective July 1, 2018, the Nurse Aide Competency Evaluations in Louisiana is administered through a third party company, </w:t>
      </w:r>
      <w:proofErr w:type="spellStart"/>
      <w:r w:rsidRPr="002F1006">
        <w:rPr>
          <w:b/>
        </w:rPr>
        <w:t>Prometric</w:t>
      </w:r>
      <w:proofErr w:type="spellEnd"/>
      <w:r w:rsidRPr="002F1006">
        <w:rPr>
          <w:b/>
        </w:rPr>
        <w:t xml:space="preserve">. Information on how to register for the Nurse Aide Competency Evaluation, as well as fees and other information is available in </w:t>
      </w:r>
      <w:proofErr w:type="spellStart"/>
      <w:r w:rsidRPr="002F1006">
        <w:rPr>
          <w:b/>
        </w:rPr>
        <w:t>Prometric’s</w:t>
      </w:r>
      <w:proofErr w:type="spellEnd"/>
      <w:r w:rsidRPr="002F1006">
        <w:rPr>
          <w:b/>
        </w:rPr>
        <w:t xml:space="preserve"> “</w:t>
      </w:r>
      <w:r w:rsidRPr="002F1006">
        <w:rPr>
          <w:b/>
          <w:i/>
        </w:rPr>
        <w:t>Candidate Information Bulletin</w:t>
      </w:r>
      <w:r w:rsidRPr="002F1006">
        <w:rPr>
          <w:b/>
        </w:rPr>
        <w:t xml:space="preserve">” available at the following website: </w:t>
      </w:r>
      <w:hyperlink w:history="1" r:id="rId8">
        <w:r w:rsidRPr="002F1006">
          <w:rPr>
            <w:rStyle w:val="Hyperlink"/>
            <w:b/>
            <w:color w:val="auto"/>
          </w:rPr>
          <w:t>https://www.prometric.com/en-us/clients/Nurseaide/Pages/la.aspx</w:t>
        </w:r>
      </w:hyperlink>
      <w:r w:rsidRPr="002F1006">
        <w:rPr>
          <w:b/>
        </w:rPr>
        <w:t xml:space="preserve">  Students must pass the Nurse Aide Competency Evaluation in order to be added to the Louisiana Nurse Aide Registry. The Nurse Aide Competency Evaluation consists of a Written (or Oral) exam and a Clinical Skills exam.  Newly trained nurse aides have three attempts to pass the Written (or Oral) exam, and three attempts to pass the Clinical Skills exam, within 12 months of completing an approved nurse aide training program. If unsuccessful after three attempts at testing, re-training is required.  For re-training, students may re-enroll in HCOR 1211 and HCOR 1214 with NTCC, however, all tuition and fees will apply and must be paid either by the student, or with financial aid, if the student is eligible. The total fee for the Written (or Oral) exam and the Clinical Skills exam is $125.  For high school dual enrollment students only, this fee will be paid directly to </w:t>
      </w:r>
      <w:proofErr w:type="spellStart"/>
      <w:r w:rsidRPr="002F1006">
        <w:rPr>
          <w:b/>
        </w:rPr>
        <w:t>Prometric</w:t>
      </w:r>
      <w:proofErr w:type="spellEnd"/>
      <w:r w:rsidRPr="002F1006">
        <w:rPr>
          <w:b/>
        </w:rPr>
        <w:t xml:space="preserve"> by the high school. All other students must pay this fee directly to </w:t>
      </w:r>
      <w:proofErr w:type="spellStart"/>
      <w:r w:rsidRPr="002F1006">
        <w:rPr>
          <w:b/>
        </w:rPr>
        <w:t>Prometric</w:t>
      </w:r>
      <w:proofErr w:type="spellEnd"/>
      <w:r w:rsidRPr="002F1006">
        <w:rPr>
          <w:b/>
        </w:rPr>
        <w:t xml:space="preserve">. Students who are not successful in passing the Competency Evaluation exam may re-test, and the fee to re-test the Written (or Oral) exam only is $40, and the fee to re-test the Clinical Skills exam only is $85. Re-testing fees will not be paid by the high school or college and is the responsibility of the student who is re-testing. All students must pay re-test fees directly to </w:t>
      </w:r>
      <w:proofErr w:type="spellStart"/>
      <w:r w:rsidRPr="002F1006">
        <w:rPr>
          <w:b/>
        </w:rPr>
        <w:t>Prometric</w:t>
      </w:r>
      <w:proofErr w:type="spellEnd"/>
      <w:r w:rsidRPr="002F1006">
        <w:rPr>
          <w:b/>
        </w:rPr>
        <w:t>. At this time, NTCC is not an approved in-facility testing site. T</w:t>
      </w:r>
      <w:r w:rsidRPr="002F1006">
        <w:rPr>
          <w:rStyle w:val="Strong"/>
          <w:shd w:val="clear" w:color="auto" w:fill="FFFFFF"/>
        </w:rPr>
        <w:t>est date scheduling for students will be based on regional test site date availability.</w:t>
      </w:r>
    </w:p>
    <w:p w:rsidRPr="002F1006" w:rsidR="002A2A4F" w:rsidP="002A2A4F" w:rsidRDefault="002A2A4F" w14:paraId="4F8B2217" w14:textId="77777777"/>
    <w:p w:rsidRPr="002F1006" w:rsidR="00235FDF" w:rsidP="008E3B4A" w:rsidRDefault="005D2D96" w14:paraId="2ADEF6BB" w14:textId="77777777">
      <w:pPr>
        <w:pStyle w:val="Heading2"/>
        <w:ind w:hanging="5040"/>
      </w:pPr>
      <w:r w:rsidRPr="002F1006">
        <w:t>TEXTBOOK/S</w:t>
      </w:r>
      <w:r w:rsidRPr="002F1006" w:rsidR="006A4BFE">
        <w:t xml:space="preserve">: </w:t>
      </w:r>
      <w:r w:rsidRPr="002F1006" w:rsidR="00EB58F7">
        <w:t xml:space="preserve"> </w:t>
      </w:r>
    </w:p>
    <w:p w:rsidRPr="002F1006" w:rsidR="00A07C6A" w:rsidP="00A07C6A" w:rsidRDefault="00A07C6A" w14:paraId="56CBF974" w14:textId="77777777">
      <w:r w:rsidRPr="002F1006">
        <w:t xml:space="preserve">Pulliam, </w:t>
      </w:r>
      <w:proofErr w:type="spellStart"/>
      <w:r w:rsidRPr="002F1006">
        <w:t>Jolynn</w:t>
      </w:r>
      <w:proofErr w:type="spellEnd"/>
      <w:r w:rsidRPr="002F1006">
        <w:t xml:space="preserve">. </w:t>
      </w:r>
      <w:r w:rsidRPr="002F1006">
        <w:rPr>
          <w:i/>
        </w:rPr>
        <w:t>Nursing Assistant</w:t>
      </w:r>
      <w:r w:rsidRPr="002F1006">
        <w:t xml:space="preserve"> 5</w:t>
      </w:r>
      <w:r w:rsidRPr="002F1006">
        <w:rPr>
          <w:vertAlign w:val="superscript"/>
        </w:rPr>
        <w:t>th</w:t>
      </w:r>
      <w:r w:rsidRPr="002F1006">
        <w:t xml:space="preserve"> edition</w:t>
      </w:r>
    </w:p>
    <w:p w:rsidRPr="002F1006" w:rsidR="00A07C6A" w:rsidP="00A07C6A" w:rsidRDefault="00A07C6A" w14:paraId="6A2DCD27" w14:textId="77777777">
      <w:r w:rsidRPr="002F1006">
        <w:t>ISBN 978-0132622554</w:t>
      </w:r>
    </w:p>
    <w:p w:rsidRPr="002F1006" w:rsidR="00214D6C" w:rsidP="002A47DA" w:rsidRDefault="00214D6C" w14:paraId="2924FD81" w14:textId="77777777"/>
    <w:p w:rsidRPr="002F1006" w:rsidR="00235FDF" w:rsidP="00235FDF" w:rsidRDefault="005D2D96" w14:paraId="2ADEF6BD" w14:textId="6B59734D">
      <w:pPr>
        <w:rPr>
          <w:b/>
        </w:rPr>
      </w:pPr>
      <w:r w:rsidRPr="002F1006">
        <w:rPr>
          <w:b/>
        </w:rPr>
        <w:t>SUPPLIES AND EQUIPMENT</w:t>
      </w:r>
      <w:r w:rsidRPr="002F1006" w:rsidR="002A47DA">
        <w:rPr>
          <w:b/>
        </w:rPr>
        <w:t xml:space="preserve">: </w:t>
      </w:r>
      <w:r w:rsidRPr="002F1006" w:rsidR="00CF07D5">
        <w:t>W</w:t>
      </w:r>
      <w:r w:rsidRPr="002F1006" w:rsidR="00703F38">
        <w:t>atch with a second hand, black pen, NTCC school picture ID badge</w:t>
      </w:r>
      <w:r w:rsidRPr="002F1006" w:rsidR="00CF07D5">
        <w:t xml:space="preserve">, </w:t>
      </w:r>
      <w:r w:rsidRPr="002F1006" w:rsidR="00A07C6A">
        <w:t xml:space="preserve">specified </w:t>
      </w:r>
      <w:r w:rsidRPr="002F1006" w:rsidR="00CF07D5">
        <w:t>scrubs</w:t>
      </w:r>
    </w:p>
    <w:p w:rsidRPr="002F1006" w:rsidR="006A4BFE" w:rsidRDefault="006A4BFE" w14:paraId="2ADEF6BE" w14:textId="77777777">
      <w:pPr>
        <w:rPr>
          <w:b/>
          <w:bCs/>
        </w:rPr>
      </w:pPr>
    </w:p>
    <w:p w:rsidRPr="00897420" w:rsidR="002F1006" w:rsidP="002F1006" w:rsidRDefault="002F1006" w14:paraId="2EE9A68E" w14:textId="4535BA2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Pr="00897420" w:rsidR="002F1006" w:rsidP="002F1006" w:rsidRDefault="002F1006" w14:paraId="54A756C6" w14:textId="77777777">
      <w:pPr>
        <w:rPr>
          <w:b/>
          <w:bCs/>
        </w:rPr>
      </w:pPr>
    </w:p>
    <w:p w:rsidRPr="00897420" w:rsidR="002F1006" w:rsidP="002F1006" w:rsidRDefault="002F1006" w14:paraId="32B8C4D2"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Pr="00897420" w:rsidR="002F1006" w:rsidP="002F1006" w:rsidRDefault="002F1006" w14:paraId="75636C6D"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Pr="00897420" w:rsidR="002F1006" w:rsidP="002F1006" w:rsidRDefault="002F1006" w14:paraId="02437E06"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Pr="00897420" w:rsidR="002F1006" w:rsidP="002F1006" w:rsidRDefault="002F1006" w14:paraId="7246595C"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Pr="00897420" w:rsidR="002F1006" w:rsidP="002F1006" w:rsidRDefault="002F1006" w14:paraId="0FDF0C92"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Pr="00897420" w:rsidR="002F1006" w:rsidP="002F1006" w:rsidRDefault="002F1006" w14:paraId="7AF2080A"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Pr="002F1006" w:rsidR="00703F38" w:rsidP="00D1677D" w:rsidRDefault="00703F38" w14:paraId="4F2CF4F4" w14:textId="77777777">
      <w:pPr>
        <w:rPr>
          <w:bCs/>
        </w:rPr>
      </w:pPr>
    </w:p>
    <w:p w:rsidRPr="002F1006" w:rsidR="00703F38" w:rsidP="00703F38" w:rsidRDefault="005D2D96" w14:paraId="48E55780" w14:textId="15D43BD4">
      <w:pPr>
        <w:rPr>
          <w:rFonts w:eastAsia="Calibri"/>
        </w:rPr>
      </w:pPr>
      <w:r w:rsidRPr="002F1006">
        <w:rPr>
          <w:b/>
        </w:rPr>
        <w:t>GRADING REQUIREMENTS</w:t>
      </w:r>
      <w:r w:rsidRPr="002F1006" w:rsidR="002A47DA">
        <w:rPr>
          <w:b/>
        </w:rPr>
        <w:t>:</w:t>
      </w:r>
      <w:r w:rsidRPr="002F1006" w:rsidR="002A47DA">
        <w:t xml:space="preserve">  </w:t>
      </w:r>
      <w:r w:rsidRPr="002F1006" w:rsidR="002A2A4F">
        <w:t>G</w:t>
      </w:r>
      <w:r w:rsidRPr="002F1006" w:rsidR="002A2A4F">
        <w:rPr>
          <w:rFonts w:eastAsia="Calibri"/>
        </w:rPr>
        <w:t xml:space="preserve">rades for clinical will be calculated using the Clinical Performance </w:t>
      </w:r>
      <w:r w:rsidRPr="002F1006" w:rsidR="00214D6C">
        <w:rPr>
          <w:rFonts w:eastAsia="Calibri"/>
        </w:rPr>
        <w:t xml:space="preserve">Evaluation </w:t>
      </w:r>
      <w:r w:rsidRPr="002F1006" w:rsidR="002A2A4F">
        <w:rPr>
          <w:rFonts w:eastAsia="Calibri"/>
        </w:rPr>
        <w:t>Rubric and the weekly clinical grading scale.</w:t>
      </w:r>
      <w:r w:rsidRPr="002F1006" w:rsidR="002A2A4F">
        <w:t xml:space="preserve"> </w:t>
      </w:r>
    </w:p>
    <w:p w:rsidRPr="002F1006" w:rsidR="00703F38" w:rsidP="00703F38" w:rsidRDefault="00703F38" w14:paraId="215AA5F7" w14:textId="77777777">
      <w:pPr>
        <w:rPr>
          <w:rFonts w:eastAsia="Calibri"/>
          <w:highlight w:val="cyan"/>
        </w:rPr>
      </w:pPr>
    </w:p>
    <w:p w:rsidRPr="002F1006" w:rsidR="002A47DA" w:rsidP="009130CF" w:rsidRDefault="005D2D96" w14:paraId="2ADEF6C4" w14:textId="77777777">
      <w:pPr>
        <w:rPr>
          <w:b/>
        </w:rPr>
      </w:pPr>
      <w:r w:rsidRPr="002F1006">
        <w:rPr>
          <w:b/>
        </w:rPr>
        <w:t xml:space="preserve">GRADING </w:t>
      </w:r>
      <w:r w:rsidRPr="002F1006" w:rsidR="002A47DA">
        <w:rPr>
          <w:b/>
        </w:rPr>
        <w:t>SCALE:</w:t>
      </w:r>
    </w:p>
    <w:p w:rsidRPr="002F1006" w:rsidR="004B0560" w:rsidP="004B0560" w:rsidRDefault="004B0560" w14:paraId="2A8EDD23" w14:textId="77777777">
      <w:pPr>
        <w:rPr>
          <w:rFonts w:eastAsia="Calibri"/>
        </w:rPr>
      </w:pPr>
      <w:r w:rsidRPr="002F1006">
        <w:rPr>
          <w:rFonts w:eastAsia="Calibri"/>
        </w:rPr>
        <w:t>Weekly grades for clinical will be assigned using a point system. The grading scale for clinical is as follows:</w:t>
      </w:r>
    </w:p>
    <w:p w:rsidRPr="002F1006" w:rsidR="004B0560" w:rsidP="004B0560" w:rsidRDefault="004B0560" w14:paraId="45C64348" w14:textId="77777777">
      <w:pPr>
        <w:rPr>
          <w:rFonts w:eastAsia="Calibri"/>
        </w:rPr>
      </w:pPr>
      <w:r w:rsidRPr="002F1006">
        <w:rPr>
          <w:rFonts w:eastAsia="Calibri"/>
        </w:rPr>
        <w:t>4 = Far exceeds minimum standards = Excellent = A</w:t>
      </w:r>
    </w:p>
    <w:p w:rsidRPr="002F1006" w:rsidR="004B0560" w:rsidP="004B0560" w:rsidRDefault="004B0560" w14:paraId="62100A81" w14:textId="77777777">
      <w:pPr>
        <w:rPr>
          <w:rFonts w:eastAsia="Calibri"/>
        </w:rPr>
      </w:pPr>
      <w:r w:rsidRPr="002F1006">
        <w:rPr>
          <w:rFonts w:eastAsia="Calibri"/>
        </w:rPr>
        <w:t>3 = Exceeds minimum standards = Above Average = B</w:t>
      </w:r>
    </w:p>
    <w:p w:rsidRPr="002F1006" w:rsidR="004B0560" w:rsidP="004B0560" w:rsidRDefault="004B0560" w14:paraId="1C6FDF8A" w14:textId="77777777">
      <w:pPr>
        <w:rPr>
          <w:rFonts w:eastAsia="Calibri"/>
        </w:rPr>
      </w:pPr>
      <w:r w:rsidRPr="002F1006">
        <w:rPr>
          <w:rFonts w:eastAsia="Calibri"/>
        </w:rPr>
        <w:t>2 = Meets minimum standards = Average = C</w:t>
      </w:r>
    </w:p>
    <w:p w:rsidRPr="002F1006" w:rsidR="004B0560" w:rsidP="004B0560" w:rsidRDefault="004B0560" w14:paraId="0ADF8176" w14:textId="77777777">
      <w:pPr>
        <w:rPr>
          <w:rFonts w:eastAsia="Calibri"/>
        </w:rPr>
      </w:pPr>
      <w:r w:rsidRPr="002F1006">
        <w:rPr>
          <w:rFonts w:eastAsia="Calibri"/>
        </w:rPr>
        <w:t>1 = Below minimum standards = Below Average = D</w:t>
      </w:r>
    </w:p>
    <w:p w:rsidRPr="002F1006" w:rsidR="004B0560" w:rsidP="004B0560" w:rsidRDefault="004B0560" w14:paraId="75932F6A" w14:textId="2B6DE779">
      <w:pPr>
        <w:rPr>
          <w:rFonts w:eastAsia="Calibri"/>
        </w:rPr>
      </w:pPr>
      <w:r w:rsidRPr="002F1006">
        <w:rPr>
          <w:rFonts w:eastAsia="Calibri"/>
        </w:rPr>
        <w:t>0 = Failure = F</w:t>
      </w:r>
    </w:p>
    <w:p w:rsidRPr="002F1006" w:rsidR="004A5030" w:rsidP="004B0560" w:rsidRDefault="004A5030" w14:paraId="3255E406" w14:textId="24199691">
      <w:pPr>
        <w:rPr>
          <w:rFonts w:eastAsia="Calibri"/>
        </w:rPr>
      </w:pPr>
    </w:p>
    <w:p w:rsidRPr="002F1006" w:rsidR="004A5030" w:rsidP="004B0560" w:rsidRDefault="004A5030" w14:paraId="04B21118" w14:textId="54F993B6">
      <w:pPr>
        <w:rPr>
          <w:b/>
        </w:rPr>
      </w:pPr>
      <w:r w:rsidRPr="002F1006">
        <w:rPr>
          <w:rFonts w:eastAsia="Calibri"/>
          <w:b/>
        </w:rPr>
        <w:t>Note:</w:t>
      </w:r>
      <w:r w:rsidRPr="002F1006">
        <w:rPr>
          <w:rFonts w:eastAsia="Calibri"/>
        </w:rPr>
        <w:t xml:space="preserve"> </w:t>
      </w:r>
      <w:r w:rsidRPr="002F1006" w:rsidR="00B64571">
        <w:rPr>
          <w:rFonts w:eastAsia="Calibri"/>
          <w:b/>
        </w:rPr>
        <w:t>Per NTCC policies, s</w:t>
      </w:r>
      <w:r w:rsidRPr="002F1006">
        <w:rPr>
          <w:b/>
        </w:rPr>
        <w:t>tudents must earn a final grade of ‘C’ or higher in order to pass this course.  A grade of ‘D’ or ‘F’ is considered a failing grade. If students plan on entering the practical nurse program, they must pass this course with at least a ‘B’.</w:t>
      </w:r>
    </w:p>
    <w:p w:rsidRPr="002F1006" w:rsidR="00294B47" w:rsidP="00294B47" w:rsidRDefault="00294B47" w14:paraId="2ADEF6C5" w14:textId="77777777">
      <w:pPr>
        <w:autoSpaceDE w:val="0"/>
        <w:autoSpaceDN w:val="0"/>
        <w:adjustRightInd w:val="0"/>
      </w:pPr>
    </w:p>
    <w:p w:rsidRPr="00897420" w:rsidR="002F1006" w:rsidP="002F1006" w:rsidRDefault="002F1006" w14:paraId="2C59B00C" w14:textId="7777777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Pr="00897420" w:rsidR="002F1006" w:rsidP="002F1006" w:rsidRDefault="002F1006" w14:paraId="07C381E6" w14:textId="77777777"/>
    <w:p w:rsidRPr="00897420" w:rsidR="002F1006" w:rsidP="002F1006" w:rsidRDefault="002F1006" w14:paraId="725AF73E" w14:textId="7777777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Pr="00897420" w:rsidR="002F1006" w:rsidP="002F1006" w:rsidRDefault="002F1006" w14:paraId="26CC098D" w14:textId="77777777"/>
    <w:p w:rsidRPr="00897420" w:rsidR="002F1006" w:rsidP="002F1006" w:rsidRDefault="002F1006" w14:paraId="7C971BCB" w14:textId="7777777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Pr="00897420" w:rsidR="002F1006" w:rsidP="002F1006" w:rsidRDefault="002F1006" w14:paraId="4C123614" w14:textId="77777777"/>
    <w:p w:rsidRPr="00897420" w:rsidR="002F1006" w:rsidP="002F1006" w:rsidRDefault="002F1006" w14:paraId="71B17681" w14:textId="7F0A167F">
      <w:r w:rsidRPr="676E6F4D" w:rsidR="002F1006">
        <w:rPr>
          <w:b w:val="1"/>
          <w:bCs w:val="1"/>
        </w:rPr>
        <w:t>WITHDRAWAL POLICY:</w:t>
      </w:r>
      <w:r w:rsidR="002F1006">
        <w:rPr/>
        <w:t xml:space="preserve">  The last day to withdraw from a course or resign from the college is </w:t>
      </w:r>
      <w:r w:rsidRPr="676E6F4D" w:rsidR="1DBF2A29">
        <w:rPr>
          <w:b w:val="1"/>
          <w:bCs w:val="1"/>
          <w:u w:val="single"/>
        </w:rPr>
        <w:t>October 30, 2020</w:t>
      </w:r>
      <w:r w:rsidRPr="676E6F4D" w:rsidR="002F1006">
        <w:rPr>
          <w:b w:val="1"/>
          <w:bCs w:val="1"/>
          <w:u w:val="single"/>
        </w:rPr>
        <w:t>.</w:t>
      </w:r>
      <w:r w:rsidR="002F1006">
        <w:rPr/>
        <w:t xml:space="preserve">  If you intend to withdraw from the course or resign from the college, you must initiate the action by logging into </w:t>
      </w:r>
      <w:proofErr w:type="spellStart"/>
      <w:r w:rsidR="002F1006">
        <w:rPr/>
        <w:t>LoLA</w:t>
      </w:r>
      <w:proofErr w:type="spellEnd"/>
      <w:r w:rsidR="002F1006">
        <w:rPr/>
        <w:t xml:space="preserve">.  The instructor will not withdraw you automatically.  </w:t>
      </w:r>
    </w:p>
    <w:p w:rsidRPr="00897420" w:rsidR="002F1006" w:rsidP="002F1006" w:rsidRDefault="002F1006" w14:paraId="401C1984" w14:textId="77777777"/>
    <w:p w:rsidRPr="00897420" w:rsidR="002F1006" w:rsidP="002F1006" w:rsidRDefault="002F1006" w14:paraId="110BB11A" w14:textId="7777777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Pr="00897420" w:rsidR="002F1006" w:rsidP="002F1006" w:rsidRDefault="002F1006" w14:paraId="0895E540" w14:textId="77777777"/>
    <w:p w:rsidRPr="00897420" w:rsidR="002F1006" w:rsidP="002F1006" w:rsidRDefault="002F1006" w14:paraId="79888191" w14:textId="7777777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Pr="00897420" w:rsidR="002F1006" w:rsidP="002F1006" w:rsidRDefault="002F1006" w14:paraId="04DF9629" w14:textId="77777777"/>
    <w:p w:rsidRPr="00897420" w:rsidR="002F1006" w:rsidP="002F1006" w:rsidRDefault="002F1006" w14:paraId="10904763"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lastRenderedPageBreak/>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Pr="00897420" w:rsidR="002F1006" w:rsidP="002F1006" w:rsidRDefault="002F1006" w14:paraId="0A0F660D" w14:textId="77777777">
      <w:pPr>
        <w:numPr>
          <w:ilvl w:val="0"/>
          <w:numId w:val="11"/>
        </w:numPr>
        <w:shd w:val="clear" w:color="auto" w:fill="FFFFFF"/>
        <w:spacing w:before="100" w:beforeAutospacing="1" w:after="100" w:afterAutospacing="1"/>
      </w:pPr>
      <w:r w:rsidRPr="00897420">
        <w:rPr>
          <w:color w:val="2D3B45"/>
        </w:rPr>
        <w:t>Never post profanity, racist, or sexist messages </w:t>
      </w:r>
    </w:p>
    <w:p w:rsidRPr="00897420" w:rsidR="002F1006" w:rsidP="002F1006" w:rsidRDefault="002F1006" w14:paraId="0BCAC656" w14:textId="77777777">
      <w:pPr>
        <w:numPr>
          <w:ilvl w:val="0"/>
          <w:numId w:val="11"/>
        </w:numPr>
        <w:shd w:val="clear" w:color="auto" w:fill="FFFFFF"/>
        <w:spacing w:before="100" w:beforeAutospacing="1" w:after="100" w:afterAutospacing="1"/>
      </w:pPr>
      <w:r w:rsidRPr="00897420">
        <w:rPr>
          <w:color w:val="2D3B45"/>
        </w:rPr>
        <w:t>Be respectful of fellow students and instructors </w:t>
      </w:r>
    </w:p>
    <w:p w:rsidRPr="00897420" w:rsidR="002F1006" w:rsidP="002F1006" w:rsidRDefault="002F1006" w14:paraId="7D277AE6" w14:textId="77777777">
      <w:pPr>
        <w:numPr>
          <w:ilvl w:val="0"/>
          <w:numId w:val="11"/>
        </w:numPr>
        <w:shd w:val="clear" w:color="auto" w:fill="FFFFFF"/>
        <w:spacing w:before="100" w:beforeAutospacing="1" w:after="100" w:afterAutospacing="1"/>
      </w:pPr>
      <w:r w:rsidRPr="00897420">
        <w:rPr>
          <w:color w:val="2D3B45"/>
        </w:rPr>
        <w:t>Never insult any person or their message content </w:t>
      </w:r>
    </w:p>
    <w:p w:rsidRPr="00897420" w:rsidR="002F1006" w:rsidP="002F1006" w:rsidRDefault="002F1006" w14:paraId="6EA2C974" w14:textId="77777777">
      <w:pPr>
        <w:numPr>
          <w:ilvl w:val="0"/>
          <w:numId w:val="11"/>
        </w:numPr>
        <w:shd w:val="clear" w:color="auto" w:fill="FFFFFF"/>
        <w:spacing w:before="100" w:beforeAutospacing="1" w:after="100" w:afterAutospacing="1"/>
      </w:pPr>
      <w:r w:rsidRPr="00897420">
        <w:rPr>
          <w:color w:val="2D3B45"/>
        </w:rPr>
        <w:t>Never plagiarize or publish intellectual property </w:t>
      </w:r>
    </w:p>
    <w:p w:rsidRPr="00897420" w:rsidR="002F1006" w:rsidP="002F1006" w:rsidRDefault="002F1006" w14:paraId="761769BD" w14:textId="77777777">
      <w:pPr>
        <w:numPr>
          <w:ilvl w:val="0"/>
          <w:numId w:val="11"/>
        </w:numPr>
        <w:shd w:val="clear" w:color="auto" w:fill="FFFFFF"/>
        <w:spacing w:before="100" w:beforeAutospacing="1" w:after="100" w:afterAutospacing="1"/>
      </w:pPr>
      <w:r w:rsidRPr="00897420">
        <w:rPr>
          <w:color w:val="2D3B45"/>
        </w:rPr>
        <w:t>Do not use text messaging abbreviations or slang </w:t>
      </w:r>
    </w:p>
    <w:p w:rsidRPr="002F1006" w:rsidR="00DF51EF" w:rsidP="001072A4" w:rsidRDefault="002F1006" w14:paraId="1F924B75" w14:textId="33A9C5AE">
      <w:pPr>
        <w:numPr>
          <w:ilvl w:val="0"/>
          <w:numId w:val="11"/>
        </w:numPr>
        <w:shd w:val="clear" w:color="auto" w:fill="FFFFFF"/>
        <w:spacing w:before="100" w:beforeAutospacing="1" w:after="100" w:afterAutospacing="1"/>
      </w:pPr>
      <w:r w:rsidRPr="00897420">
        <w:rPr>
          <w:color w:val="2D3B45"/>
        </w:rPr>
        <w:t>Do not type in all CAPS (this is considered online yelling) </w:t>
      </w:r>
      <w:bookmarkStart w:name="_GoBack" w:id="0"/>
      <w:bookmarkEnd w:id="0"/>
    </w:p>
    <w:p w:rsidRPr="002F1006" w:rsidR="00DF51EF" w:rsidP="00DF51EF" w:rsidRDefault="00DF51EF" w14:paraId="64E53B28" w14:textId="5B47EDF6">
      <w:r w:rsidRPr="002F1006">
        <w:rPr>
          <w:b/>
        </w:rPr>
        <w:t>CURRICULUM AND SCHEDULE:</w:t>
      </w:r>
      <w:r w:rsidRPr="002F1006">
        <w:t xml:space="preserve"> HCOR 1214 is a clinical course. All hours in this course will be completed in a nursing home as outlined in the following table:</w:t>
      </w:r>
    </w:p>
    <w:p w:rsidRPr="002F1006" w:rsidR="00DF51EF" w:rsidP="001072A4" w:rsidRDefault="00DF51EF" w14:paraId="4353BC11" w14:textId="7E62AC8B"/>
    <w:tbl>
      <w:tblPr>
        <w:tblStyle w:val="TableGrid"/>
        <w:tblW w:w="0" w:type="auto"/>
        <w:tblInd w:w="715" w:type="dxa"/>
        <w:tblLook w:val="04A0" w:firstRow="1" w:lastRow="0" w:firstColumn="1" w:lastColumn="0" w:noHBand="0" w:noVBand="1"/>
      </w:tblPr>
      <w:tblGrid>
        <w:gridCol w:w="5845"/>
        <w:gridCol w:w="3505"/>
      </w:tblGrid>
      <w:tr w:rsidRPr="002F1006" w:rsidR="002F1006" w:rsidTr="009063DF" w14:paraId="4DE3B6BB" w14:textId="77777777">
        <w:tc>
          <w:tcPr>
            <w:tcW w:w="5845" w:type="dxa"/>
          </w:tcPr>
          <w:p w:rsidRPr="002F1006" w:rsidR="00DF51EF" w:rsidP="00522D12" w:rsidRDefault="00DF51EF" w14:paraId="61A71412" w14:textId="77777777">
            <w:pPr>
              <w:rPr>
                <w:b/>
              </w:rPr>
            </w:pPr>
          </w:p>
          <w:p w:rsidRPr="002F1006" w:rsidR="00DF51EF" w:rsidP="00522D12" w:rsidRDefault="00DF51EF" w14:paraId="61B9D6BF" w14:textId="77777777">
            <w:pPr>
              <w:rPr>
                <w:b/>
              </w:rPr>
            </w:pPr>
            <w:r w:rsidRPr="002F1006">
              <w:rPr>
                <w:b/>
              </w:rPr>
              <w:t>HCOR 1214 – Nursing Assistant Skills Application</w:t>
            </w:r>
          </w:p>
        </w:tc>
        <w:tc>
          <w:tcPr>
            <w:tcW w:w="3505" w:type="dxa"/>
          </w:tcPr>
          <w:p w:rsidRPr="002F1006" w:rsidR="00DF51EF" w:rsidP="00522D12" w:rsidRDefault="00DF51EF" w14:paraId="31703FEB" w14:textId="77777777">
            <w:pPr>
              <w:jc w:val="center"/>
              <w:rPr>
                <w:b/>
              </w:rPr>
            </w:pPr>
          </w:p>
          <w:p w:rsidRPr="002F1006" w:rsidR="00DF51EF" w:rsidP="00522D12" w:rsidRDefault="00DF51EF" w14:paraId="3A50EEBE" w14:textId="77777777">
            <w:pPr>
              <w:jc w:val="center"/>
              <w:rPr>
                <w:b/>
              </w:rPr>
            </w:pPr>
            <w:r w:rsidRPr="002F1006">
              <w:rPr>
                <w:b/>
              </w:rPr>
              <w:t>Clinical Hours</w:t>
            </w:r>
          </w:p>
        </w:tc>
      </w:tr>
      <w:tr w:rsidRPr="002F1006" w:rsidR="002F1006" w:rsidTr="009063DF" w14:paraId="1C8FFED9" w14:textId="77777777">
        <w:tc>
          <w:tcPr>
            <w:tcW w:w="5845" w:type="dxa"/>
          </w:tcPr>
          <w:p w:rsidRPr="002F1006" w:rsidR="00DF51EF" w:rsidP="00522D12" w:rsidRDefault="00DF51EF" w14:paraId="33E5F741" w14:textId="77777777">
            <w:r w:rsidRPr="002F1006">
              <w:t>Orientation to Nursing Home</w:t>
            </w:r>
          </w:p>
        </w:tc>
        <w:tc>
          <w:tcPr>
            <w:tcW w:w="3505" w:type="dxa"/>
          </w:tcPr>
          <w:p w:rsidRPr="002F1006" w:rsidR="00DF51EF" w:rsidP="008624FC" w:rsidRDefault="008624FC" w14:paraId="184B51DB" w14:textId="4A796519">
            <w:pPr>
              <w:jc w:val="center"/>
            </w:pPr>
            <w:r w:rsidRPr="002F1006">
              <w:t>4</w:t>
            </w:r>
          </w:p>
        </w:tc>
      </w:tr>
      <w:tr w:rsidRPr="002F1006" w:rsidR="002F1006" w:rsidTr="009063DF" w14:paraId="77789072" w14:textId="77777777">
        <w:tc>
          <w:tcPr>
            <w:tcW w:w="5845" w:type="dxa"/>
          </w:tcPr>
          <w:p w:rsidRPr="002F1006" w:rsidR="00DF51EF" w:rsidP="00522D12" w:rsidRDefault="00DF51EF" w14:paraId="5B309ED3" w14:textId="77777777">
            <w:r w:rsidRPr="002F1006">
              <w:t>Direct Resident Care</w:t>
            </w:r>
          </w:p>
        </w:tc>
        <w:tc>
          <w:tcPr>
            <w:tcW w:w="3505" w:type="dxa"/>
          </w:tcPr>
          <w:p w:rsidRPr="002F1006" w:rsidR="00DF51EF" w:rsidP="008624FC" w:rsidRDefault="00DF51EF" w14:paraId="7349F63E" w14:textId="5A63B782">
            <w:pPr>
              <w:jc w:val="center"/>
            </w:pPr>
            <w:r w:rsidRPr="002F1006">
              <w:t>4</w:t>
            </w:r>
            <w:r w:rsidRPr="002F1006" w:rsidR="008624FC">
              <w:t>1</w:t>
            </w:r>
          </w:p>
        </w:tc>
      </w:tr>
      <w:tr w:rsidRPr="002F1006" w:rsidR="00DF51EF" w:rsidTr="009063DF" w14:paraId="7A5B9F4B" w14:textId="77777777">
        <w:tc>
          <w:tcPr>
            <w:tcW w:w="5845" w:type="dxa"/>
          </w:tcPr>
          <w:p w:rsidRPr="002F1006" w:rsidR="00DF51EF" w:rsidP="00522D12" w:rsidRDefault="00DF51EF" w14:paraId="674A6337" w14:textId="77777777">
            <w:pPr>
              <w:jc w:val="right"/>
              <w:rPr>
                <w:b/>
              </w:rPr>
            </w:pPr>
            <w:r w:rsidRPr="002F1006">
              <w:rPr>
                <w:b/>
              </w:rPr>
              <w:t xml:space="preserve">Total Clinical Hours = </w:t>
            </w:r>
          </w:p>
        </w:tc>
        <w:tc>
          <w:tcPr>
            <w:tcW w:w="3505" w:type="dxa"/>
          </w:tcPr>
          <w:p w:rsidRPr="002F1006" w:rsidR="00DF51EF" w:rsidP="00522D12" w:rsidRDefault="00DF51EF" w14:paraId="2BCD3449" w14:textId="77777777">
            <w:pPr>
              <w:jc w:val="center"/>
              <w:rPr>
                <w:b/>
              </w:rPr>
            </w:pPr>
            <w:r w:rsidRPr="002F1006">
              <w:rPr>
                <w:b/>
              </w:rPr>
              <w:t>45</w:t>
            </w:r>
          </w:p>
        </w:tc>
      </w:tr>
    </w:tbl>
    <w:p w:rsidRPr="002F1006" w:rsidR="008624FC" w:rsidP="00B64571" w:rsidRDefault="008624FC" w14:paraId="0FD64C3D" w14:textId="77777777"/>
    <w:sectPr w:rsidRPr="002F1006" w:rsidR="008624FC" w:rsidSect="00F52ACC">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E8" w:rsidP="00F52ACC" w:rsidRDefault="00FF4AE8" w14:paraId="343B9FB9" w14:textId="77777777">
      <w:r>
        <w:separator/>
      </w:r>
    </w:p>
  </w:endnote>
  <w:endnote w:type="continuationSeparator" w:id="0">
    <w:p w:rsidR="00FF4AE8" w:rsidP="00F52ACC" w:rsidRDefault="00FF4AE8" w14:paraId="24D412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52ACC" w:rsidR="00F52ACC" w:rsidP="00F52ACC" w:rsidRDefault="00F52ACC" w14:paraId="2ADEF6D7" w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E8" w:rsidP="00F52ACC" w:rsidRDefault="00FF4AE8" w14:paraId="5CFF756A" w14:textId="77777777">
      <w:r>
        <w:separator/>
      </w:r>
    </w:p>
  </w:footnote>
  <w:footnote w:type="continuationSeparator" w:id="0">
    <w:p w:rsidR="00FF4AE8" w:rsidP="00F52ACC" w:rsidRDefault="00FF4AE8" w14:paraId="2493CC68"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6"/>
  </w:num>
  <w:num w:numId="6">
    <w:abstractNumId w:val="10"/>
  </w:num>
  <w:num w:numId="7">
    <w:abstractNumId w:val="8"/>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B0808"/>
    <w:rsid w:val="000E05A1"/>
    <w:rsid w:val="00103C39"/>
    <w:rsid w:val="001072A4"/>
    <w:rsid w:val="00145295"/>
    <w:rsid w:val="00153E6D"/>
    <w:rsid w:val="001A5D03"/>
    <w:rsid w:val="00214D6C"/>
    <w:rsid w:val="00235FDF"/>
    <w:rsid w:val="0026401F"/>
    <w:rsid w:val="00294B47"/>
    <w:rsid w:val="00296855"/>
    <w:rsid w:val="002A2A4F"/>
    <w:rsid w:val="002A47DA"/>
    <w:rsid w:val="002B1896"/>
    <w:rsid w:val="002C3219"/>
    <w:rsid w:val="002E0538"/>
    <w:rsid w:val="002F1006"/>
    <w:rsid w:val="003064BE"/>
    <w:rsid w:val="00320C82"/>
    <w:rsid w:val="00323586"/>
    <w:rsid w:val="003415C6"/>
    <w:rsid w:val="00354D96"/>
    <w:rsid w:val="0037283C"/>
    <w:rsid w:val="003862E6"/>
    <w:rsid w:val="003A51CB"/>
    <w:rsid w:val="003A5636"/>
    <w:rsid w:val="003E7425"/>
    <w:rsid w:val="004229CB"/>
    <w:rsid w:val="004A5030"/>
    <w:rsid w:val="004B0560"/>
    <w:rsid w:val="004C1A31"/>
    <w:rsid w:val="004C1ED1"/>
    <w:rsid w:val="00544C0B"/>
    <w:rsid w:val="00596453"/>
    <w:rsid w:val="005A2DB0"/>
    <w:rsid w:val="005C6C8D"/>
    <w:rsid w:val="005D2D96"/>
    <w:rsid w:val="006342C9"/>
    <w:rsid w:val="006835B9"/>
    <w:rsid w:val="006A4BFE"/>
    <w:rsid w:val="006B211F"/>
    <w:rsid w:val="00703F38"/>
    <w:rsid w:val="00710ED3"/>
    <w:rsid w:val="007765B7"/>
    <w:rsid w:val="007E001E"/>
    <w:rsid w:val="00815C2D"/>
    <w:rsid w:val="00822E3D"/>
    <w:rsid w:val="00824441"/>
    <w:rsid w:val="0085664F"/>
    <w:rsid w:val="00861CB6"/>
    <w:rsid w:val="008624FC"/>
    <w:rsid w:val="00885A8F"/>
    <w:rsid w:val="008A7EA5"/>
    <w:rsid w:val="008E3B4A"/>
    <w:rsid w:val="009063DF"/>
    <w:rsid w:val="009130CF"/>
    <w:rsid w:val="00914403"/>
    <w:rsid w:val="00920888"/>
    <w:rsid w:val="00927540"/>
    <w:rsid w:val="00933CB6"/>
    <w:rsid w:val="00972574"/>
    <w:rsid w:val="009766E9"/>
    <w:rsid w:val="009B7F77"/>
    <w:rsid w:val="009C11E5"/>
    <w:rsid w:val="00A07C6A"/>
    <w:rsid w:val="00A126C1"/>
    <w:rsid w:val="00A25AE1"/>
    <w:rsid w:val="00A30995"/>
    <w:rsid w:val="00A75042"/>
    <w:rsid w:val="00A863D0"/>
    <w:rsid w:val="00AB62FD"/>
    <w:rsid w:val="00AC5280"/>
    <w:rsid w:val="00AD734D"/>
    <w:rsid w:val="00AF0EC8"/>
    <w:rsid w:val="00B4469F"/>
    <w:rsid w:val="00B60290"/>
    <w:rsid w:val="00B64571"/>
    <w:rsid w:val="00B91E8D"/>
    <w:rsid w:val="00B9243F"/>
    <w:rsid w:val="00BD1F52"/>
    <w:rsid w:val="00BF5892"/>
    <w:rsid w:val="00C07D74"/>
    <w:rsid w:val="00C12943"/>
    <w:rsid w:val="00C4544A"/>
    <w:rsid w:val="00C652C2"/>
    <w:rsid w:val="00C95071"/>
    <w:rsid w:val="00CA1A52"/>
    <w:rsid w:val="00CC7F37"/>
    <w:rsid w:val="00CD24CE"/>
    <w:rsid w:val="00CE526B"/>
    <w:rsid w:val="00CF07D5"/>
    <w:rsid w:val="00CF7D5D"/>
    <w:rsid w:val="00D05433"/>
    <w:rsid w:val="00D1677D"/>
    <w:rsid w:val="00D3204C"/>
    <w:rsid w:val="00D7703F"/>
    <w:rsid w:val="00DF51EF"/>
    <w:rsid w:val="00E00EF3"/>
    <w:rsid w:val="00E352FE"/>
    <w:rsid w:val="00E8283F"/>
    <w:rsid w:val="00E8652E"/>
    <w:rsid w:val="00EA25BA"/>
    <w:rsid w:val="00EA5BD3"/>
    <w:rsid w:val="00EB58F7"/>
    <w:rsid w:val="00F20835"/>
    <w:rsid w:val="00F50088"/>
    <w:rsid w:val="00F52ACC"/>
    <w:rsid w:val="00F712F3"/>
    <w:rsid w:val="00FB6121"/>
    <w:rsid w:val="00FE2E6F"/>
    <w:rsid w:val="00FF4AE8"/>
    <w:rsid w:val="1DBF2A29"/>
    <w:rsid w:val="609A67C0"/>
    <w:rsid w:val="676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uiPriority w:val="99"/>
    <w:rsid w:val="00F52ACC"/>
    <w:pPr>
      <w:tabs>
        <w:tab w:val="center" w:pos="4680"/>
        <w:tab w:val="right" w:pos="9360"/>
      </w:tabs>
    </w:pPr>
  </w:style>
  <w:style w:type="character" w:styleId="FooterChar" w:customStyle="1">
    <w:name w:val="Footer Char"/>
    <w:link w:val="Footer"/>
    <w:uiPriority w:val="99"/>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character" w:styleId="Strong">
    <w:name w:val="Strong"/>
    <w:basedOn w:val="DefaultParagraphFont"/>
    <w:uiPriority w:val="22"/>
    <w:qFormat/>
    <w:rsid w:val="008624FC"/>
    <w:rPr>
      <w:b/>
      <w:bCs/>
    </w:rPr>
  </w:style>
  <w:style w:type="paragraph" w:styleId="NormalWeb">
    <w:name w:val="Normal (Web)"/>
    <w:basedOn w:val="Normal"/>
    <w:uiPriority w:val="99"/>
    <w:unhideWhenUsed/>
    <w:rsid w:val="002F1006"/>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rometric.com/en-us/clients/Nurseaide/Pages/la.aspx"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6cc6fafa24ca4a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subject/>
  <dc:creator>bstuckey</dc:creator>
  <keywords/>
  <lastModifiedBy>Kenneth Dunham</lastModifiedBy>
  <revision>4</revision>
  <lastPrinted>2017-01-06T17:15:00.0000000Z</lastPrinted>
  <dcterms:created xsi:type="dcterms:W3CDTF">2019-08-19T19:29:00.0000000Z</dcterms:created>
  <dcterms:modified xsi:type="dcterms:W3CDTF">2020-08-13T18:30:01.7657050Z</dcterms:modified>
</coreProperties>
</file>