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C07D74" w:rsidRPr="00416D2F" w:rsidRDefault="00416D2F" w:rsidP="00C07D74">
      <w:pPr>
        <w:jc w:val="center"/>
        <w:rPr>
          <w:b/>
          <w:bCs/>
        </w:rPr>
      </w:pPr>
      <w:r w:rsidRPr="00416D2F">
        <w:rPr>
          <w:b/>
          <w:bCs/>
        </w:rPr>
        <w:t>Master Syllabus</w:t>
      </w:r>
    </w:p>
    <w:p w:rsidR="00416D2F" w:rsidRDefault="00416D2F" w:rsidP="00C07D74">
      <w:pPr>
        <w:jc w:val="center"/>
        <w:rPr>
          <w:b/>
          <w:bCs/>
          <w:color w:val="FF0000"/>
        </w:rPr>
      </w:pPr>
    </w:p>
    <w:p w:rsidR="006A4BFE" w:rsidRPr="00897420" w:rsidRDefault="005D2D96">
      <w:pPr>
        <w:rPr>
          <w:b/>
          <w:bCs/>
          <w:caps/>
        </w:rPr>
      </w:pPr>
      <w:r w:rsidRPr="00897420">
        <w:rPr>
          <w:b/>
          <w:bCs/>
        </w:rPr>
        <w:t>COURSE</w:t>
      </w:r>
      <w:r w:rsidR="00076E31" w:rsidRPr="00897420">
        <w:rPr>
          <w:b/>
          <w:bCs/>
        </w:rPr>
        <w:t xml:space="preserve">:  </w:t>
      </w:r>
      <w:r w:rsidR="00A174AA" w:rsidRPr="00A174AA">
        <w:rPr>
          <w:b/>
          <w:bCs/>
        </w:rPr>
        <w:t>HPHM 1300 - PHARMACY LAW AND ETHICS</w:t>
      </w:r>
      <w:r w:rsidR="006A4BFE" w:rsidRPr="00897420">
        <w:rPr>
          <w:b/>
          <w:bCs/>
        </w:rPr>
        <w:tab/>
      </w:r>
      <w:r w:rsidR="006A4BFE" w:rsidRPr="00897420">
        <w:rPr>
          <w:b/>
          <w:bCs/>
        </w:rPr>
        <w:tab/>
      </w:r>
      <w:r w:rsidR="006A4BFE" w:rsidRPr="00897420">
        <w:rPr>
          <w:b/>
          <w:bCs/>
        </w:rPr>
        <w:tab/>
      </w:r>
      <w:r w:rsidR="006A4BFE" w:rsidRPr="00897420">
        <w:rPr>
          <w:b/>
          <w:bCs/>
        </w:rPr>
        <w:tab/>
      </w:r>
      <w:r w:rsidR="006A4BFE" w:rsidRPr="00897420">
        <w:rPr>
          <w:b/>
          <w:bCs/>
          <w:caps/>
        </w:rPr>
        <w:tab/>
        <w:t xml:space="preserve"> </w:t>
      </w:r>
    </w:p>
    <w:p w:rsidR="006A4BFE" w:rsidRPr="00897420" w:rsidRDefault="006A4BFE">
      <w:pPr>
        <w:jc w:val="center"/>
        <w:rPr>
          <w:b/>
          <w:bCs/>
        </w:rPr>
      </w:pPr>
    </w:p>
    <w:p w:rsidR="006A4BFE" w:rsidRPr="00897420" w:rsidRDefault="00076E31">
      <w:pPr>
        <w:rPr>
          <w:b/>
        </w:rPr>
      </w:pPr>
      <w:r w:rsidRPr="00897420">
        <w:rPr>
          <w:b/>
        </w:rPr>
        <w:t xml:space="preserve">CRN:  </w:t>
      </w:r>
    </w:p>
    <w:p w:rsidR="006A4BFE" w:rsidRPr="00897420" w:rsidRDefault="006A4BFE">
      <w:pPr>
        <w:rPr>
          <w:b/>
        </w:rPr>
      </w:pPr>
    </w:p>
    <w:p w:rsidR="006A4BFE" w:rsidRPr="00897420" w:rsidRDefault="005D2D96">
      <w:pPr>
        <w:rPr>
          <w:b/>
        </w:rPr>
      </w:pPr>
      <w:r w:rsidRPr="00897420">
        <w:rPr>
          <w:b/>
          <w:bCs/>
        </w:rPr>
        <w:t xml:space="preserve">CREDIT HOURS </w:t>
      </w:r>
      <w:r w:rsidR="006A4BFE" w:rsidRPr="00897420">
        <w:rPr>
          <w:b/>
          <w:bCs/>
        </w:rPr>
        <w:t xml:space="preserve">(Lecture/Lab/Total): </w:t>
      </w:r>
      <w:r w:rsidR="00A174AA" w:rsidRPr="00A174AA">
        <w:rPr>
          <w:bCs/>
        </w:rPr>
        <w:t>3/0/3</w:t>
      </w:r>
    </w:p>
    <w:p w:rsidR="006A4BFE" w:rsidRPr="00897420" w:rsidRDefault="006A4BFE">
      <w:pPr>
        <w:rPr>
          <w:b/>
          <w:bCs/>
        </w:rPr>
      </w:pPr>
    </w:p>
    <w:p w:rsidR="002A47DA" w:rsidRPr="00897420" w:rsidRDefault="005D2D96" w:rsidP="00F52ACC">
      <w:pPr>
        <w:rPr>
          <w:b/>
          <w:bCs/>
        </w:rPr>
      </w:pPr>
      <w:r w:rsidRPr="00897420">
        <w:rPr>
          <w:b/>
          <w:bCs/>
        </w:rPr>
        <w:t xml:space="preserve">CONTACT HOUR </w:t>
      </w:r>
      <w:r w:rsidR="006A4BFE" w:rsidRPr="00897420">
        <w:rPr>
          <w:b/>
          <w:bCs/>
        </w:rPr>
        <w:t>(Lecture/Lab/Total):</w:t>
      </w:r>
      <w:r w:rsidR="00EB58F7" w:rsidRPr="00897420">
        <w:rPr>
          <w:b/>
          <w:bCs/>
        </w:rPr>
        <w:t xml:space="preserve"> </w:t>
      </w:r>
      <w:r w:rsidR="00416D2F" w:rsidRPr="00416D2F">
        <w:rPr>
          <w:bCs/>
        </w:rPr>
        <w:t>45/0/45</w:t>
      </w:r>
    </w:p>
    <w:p w:rsidR="00F52ACC" w:rsidRPr="00897420" w:rsidRDefault="00EB58F7" w:rsidP="00F52ACC">
      <w:pPr>
        <w:rPr>
          <w:b/>
          <w:bCs/>
        </w:rPr>
      </w:pPr>
      <w:r w:rsidRPr="00897420">
        <w:rPr>
          <w:b/>
          <w:bCs/>
        </w:rPr>
        <w:t xml:space="preserve"> </w:t>
      </w:r>
    </w:p>
    <w:p w:rsidR="00F52ACC" w:rsidRPr="00897420" w:rsidRDefault="00D7703F" w:rsidP="00F52ACC">
      <w:pPr>
        <w:rPr>
          <w:b/>
          <w:bCs/>
        </w:rPr>
      </w:pPr>
      <w:r w:rsidRPr="00897420">
        <w:rPr>
          <w:b/>
          <w:bCs/>
        </w:rPr>
        <w:t>INSTRUCTOR INFORMATION</w:t>
      </w:r>
    </w:p>
    <w:p w:rsidR="006835B9" w:rsidRPr="00897420" w:rsidRDefault="006835B9" w:rsidP="006835B9">
      <w:pPr>
        <w:ind w:left="720"/>
        <w:rPr>
          <w:b/>
          <w:bCs/>
        </w:rPr>
      </w:pPr>
      <w:r w:rsidRPr="00897420">
        <w:rPr>
          <w:b/>
          <w:bCs/>
        </w:rPr>
        <w:t xml:space="preserve">Name:  </w:t>
      </w:r>
    </w:p>
    <w:p w:rsidR="006835B9" w:rsidRPr="00897420" w:rsidRDefault="006835B9" w:rsidP="006835B9">
      <w:pPr>
        <w:ind w:firstLine="720"/>
        <w:rPr>
          <w:b/>
          <w:bCs/>
        </w:rPr>
      </w:pPr>
      <w:r w:rsidRPr="00897420">
        <w:rPr>
          <w:b/>
          <w:bCs/>
        </w:rPr>
        <w:t xml:space="preserve">Email:  </w:t>
      </w:r>
    </w:p>
    <w:p w:rsidR="006835B9" w:rsidRPr="00897420" w:rsidRDefault="006835B9" w:rsidP="006835B9">
      <w:pPr>
        <w:ind w:firstLine="720"/>
        <w:rPr>
          <w:b/>
          <w:bCs/>
        </w:rPr>
      </w:pPr>
      <w:r w:rsidRPr="00897420">
        <w:rPr>
          <w:b/>
          <w:bCs/>
        </w:rPr>
        <w:t xml:space="preserve">Phone: </w:t>
      </w:r>
    </w:p>
    <w:p w:rsidR="006835B9" w:rsidRPr="00897420" w:rsidRDefault="006835B9" w:rsidP="006835B9">
      <w:pPr>
        <w:ind w:firstLine="720"/>
        <w:rPr>
          <w:b/>
          <w:bCs/>
        </w:rPr>
      </w:pPr>
      <w:r w:rsidRPr="00897420">
        <w:rPr>
          <w:b/>
          <w:bCs/>
        </w:rPr>
        <w:t xml:space="preserve">Office:  </w:t>
      </w:r>
    </w:p>
    <w:p w:rsidR="006835B9" w:rsidRPr="00897420" w:rsidRDefault="006835B9" w:rsidP="006835B9">
      <w:pPr>
        <w:ind w:firstLine="720"/>
        <w:rPr>
          <w:b/>
          <w:bCs/>
        </w:rPr>
      </w:pPr>
      <w:r w:rsidRPr="00897420">
        <w:rPr>
          <w:b/>
          <w:bCs/>
        </w:rPr>
        <w:t xml:space="preserve">Office Hours:  </w:t>
      </w:r>
    </w:p>
    <w:p w:rsidR="006835B9" w:rsidRPr="00897420" w:rsidRDefault="006835B9" w:rsidP="006835B9">
      <w:pPr>
        <w:ind w:firstLine="720"/>
        <w:rPr>
          <w:b/>
          <w:bCs/>
        </w:rPr>
      </w:pPr>
      <w:r w:rsidRPr="00897420">
        <w:rPr>
          <w:b/>
          <w:bCs/>
        </w:rPr>
        <w:t xml:space="preserve">Class Location:  </w:t>
      </w:r>
    </w:p>
    <w:p w:rsidR="00076E31" w:rsidRPr="00897420" w:rsidRDefault="00076E31" w:rsidP="00076E31">
      <w:pPr>
        <w:rPr>
          <w:b/>
        </w:rPr>
      </w:pPr>
    </w:p>
    <w:p w:rsidR="006A4BFE" w:rsidRDefault="005D2D96" w:rsidP="00A174AA">
      <w:pPr>
        <w:widowControl w:val="0"/>
        <w:snapToGrid w:val="0"/>
      </w:pPr>
      <w:r w:rsidRPr="00897420">
        <w:rPr>
          <w:b/>
        </w:rPr>
        <w:t>COURSE DESCRIPTION</w:t>
      </w:r>
      <w:r w:rsidR="00F52ACC" w:rsidRPr="00897420">
        <w:rPr>
          <w:b/>
        </w:rPr>
        <w:t>:</w:t>
      </w:r>
      <w:r w:rsidR="006A4BFE" w:rsidRPr="00897420">
        <w:t xml:space="preserve"> </w:t>
      </w:r>
      <w:r w:rsidR="002A47DA" w:rsidRPr="00897420">
        <w:t xml:space="preserve"> </w:t>
      </w:r>
      <w:r w:rsidR="00A174AA" w:rsidRPr="00A174AA">
        <w:t>This course familiarizes the student with federal and state laws as well as ethical issues relative to the pharmacy technician. The student is introduced to laws including the Pharmacy Practice Act and scope of practice for pharmacy technicians and candidates, certification, accreditation, core values, ethics and professional attitudes.</w:t>
      </w:r>
    </w:p>
    <w:p w:rsidR="00A174AA" w:rsidRPr="00897420" w:rsidRDefault="00A174AA" w:rsidP="00A174AA">
      <w:pPr>
        <w:widowControl w:val="0"/>
        <w:snapToGrid w:val="0"/>
        <w:rPr>
          <w:b/>
        </w:rPr>
      </w:pPr>
    </w:p>
    <w:p w:rsidR="00F52ACC" w:rsidRPr="00897420" w:rsidRDefault="005D2D96">
      <w:pPr>
        <w:rPr>
          <w:bCs/>
        </w:rPr>
      </w:pPr>
      <w:r w:rsidRPr="00897420">
        <w:rPr>
          <w:b/>
          <w:bCs/>
        </w:rPr>
        <w:t>PREREQUISITES</w:t>
      </w:r>
      <w:r w:rsidR="00F52ACC" w:rsidRPr="00897420">
        <w:rPr>
          <w:b/>
          <w:bCs/>
        </w:rPr>
        <w:t>:</w:t>
      </w:r>
      <w:r w:rsidR="00EB58F7" w:rsidRPr="00897420">
        <w:rPr>
          <w:b/>
          <w:bCs/>
        </w:rPr>
        <w:t xml:space="preserve">  </w:t>
      </w:r>
      <w:r w:rsidR="00A174AA" w:rsidRPr="00A174AA">
        <w:rPr>
          <w:bCs/>
        </w:rPr>
        <w:t>Successful completion of HPHM courses 1200,1405,1505,1510 ,1515 is required. This course should be taken concurrently with HPHM courses 1605, 2000,2035, 2991.</w:t>
      </w:r>
    </w:p>
    <w:p w:rsidR="00F52ACC" w:rsidRPr="00897420" w:rsidRDefault="00F52ACC">
      <w:pPr>
        <w:rPr>
          <w:b/>
          <w:bCs/>
        </w:rPr>
      </w:pPr>
    </w:p>
    <w:p w:rsidR="00294B47" w:rsidRDefault="005D2D96" w:rsidP="006835B9">
      <w:pPr>
        <w:pStyle w:val="Heading2"/>
        <w:ind w:hanging="5040"/>
      </w:pPr>
      <w:r w:rsidRPr="00897420">
        <w:t>LEARNING OUTCOMES</w:t>
      </w:r>
      <w:r w:rsidR="006A4BFE" w:rsidRPr="00897420">
        <w:t>:</w:t>
      </w:r>
      <w:r w:rsidR="00EB58F7" w:rsidRPr="00897420">
        <w:t xml:space="preserve">  </w:t>
      </w:r>
    </w:p>
    <w:p w:rsidR="00416D2F" w:rsidRDefault="00416D2F" w:rsidP="00416D2F"/>
    <w:p w:rsidR="00A174AA" w:rsidRDefault="00A174AA" w:rsidP="00A174AA">
      <w:r>
        <w:t>Upon successful completion of this course, with a minimum of 70% accuracy, the student will be able to:</w:t>
      </w:r>
    </w:p>
    <w:p w:rsidR="00A174AA" w:rsidRDefault="00A174AA" w:rsidP="00A174AA">
      <w:r>
        <w:t xml:space="preserve"> </w:t>
      </w:r>
    </w:p>
    <w:p w:rsidR="00A174AA" w:rsidRDefault="00A174AA" w:rsidP="00A174AA">
      <w:pPr>
        <w:pStyle w:val="ListParagraph"/>
        <w:numPr>
          <w:ilvl w:val="0"/>
          <w:numId w:val="13"/>
        </w:numPr>
      </w:pPr>
      <w:r>
        <w:t>Identify pharmacy laws and regulations, especially as they pertain to pharmacy technician responsibilities.</w:t>
      </w:r>
    </w:p>
    <w:p w:rsidR="00A174AA" w:rsidRDefault="00A174AA" w:rsidP="00A174AA">
      <w:pPr>
        <w:pStyle w:val="ListParagraph"/>
        <w:numPr>
          <w:ilvl w:val="0"/>
          <w:numId w:val="13"/>
        </w:numPr>
      </w:pPr>
      <w:r>
        <w:t>Demonstrate an understanding of the Drug Enforcement Administration (DEA) and state requirements for controlled substances.</w:t>
      </w:r>
    </w:p>
    <w:p w:rsidR="00A174AA" w:rsidRDefault="00A174AA" w:rsidP="00A174AA">
      <w:pPr>
        <w:pStyle w:val="ListParagraph"/>
        <w:numPr>
          <w:ilvl w:val="0"/>
          <w:numId w:val="13"/>
        </w:numPr>
      </w:pPr>
      <w:r>
        <w:t>Identify controlled substance labels.</w:t>
      </w:r>
    </w:p>
    <w:p w:rsidR="00A174AA" w:rsidRDefault="00A174AA" w:rsidP="00A174AA">
      <w:pPr>
        <w:pStyle w:val="ListParagraph"/>
        <w:numPr>
          <w:ilvl w:val="0"/>
          <w:numId w:val="13"/>
        </w:numPr>
      </w:pPr>
      <w:r>
        <w:t>Verbalize the rationale for controlled substances.</w:t>
      </w:r>
    </w:p>
    <w:p w:rsidR="00A174AA" w:rsidRDefault="00A174AA" w:rsidP="00A174AA">
      <w:pPr>
        <w:pStyle w:val="ListParagraph"/>
        <w:numPr>
          <w:ilvl w:val="0"/>
          <w:numId w:val="13"/>
        </w:numPr>
      </w:pPr>
      <w:r>
        <w:t>Identify the need for proper inventory and accountability, and the proper storage of controlled substances.</w:t>
      </w:r>
    </w:p>
    <w:p w:rsidR="00A174AA" w:rsidRDefault="00A174AA" w:rsidP="00A174AA">
      <w:pPr>
        <w:pStyle w:val="ListParagraph"/>
        <w:numPr>
          <w:ilvl w:val="0"/>
          <w:numId w:val="13"/>
        </w:numPr>
      </w:pPr>
      <w:r>
        <w:t>Recognize the classification of drugs into legend and over-the-counter (OTC) drugs.</w:t>
      </w:r>
    </w:p>
    <w:p w:rsidR="00A174AA" w:rsidRDefault="00A174AA" w:rsidP="00A174AA">
      <w:pPr>
        <w:pStyle w:val="ListParagraph"/>
        <w:numPr>
          <w:ilvl w:val="0"/>
          <w:numId w:val="13"/>
        </w:numPr>
      </w:pPr>
      <w:r>
        <w:t>Identify the role of the State Board of Pharmacy and the regulations that pertain to pharmacy technicians.</w:t>
      </w:r>
    </w:p>
    <w:p w:rsidR="00BF5892" w:rsidRPr="00897420" w:rsidRDefault="00BF5892" w:rsidP="00BF5892">
      <w:pPr>
        <w:rPr>
          <w:b/>
        </w:rPr>
      </w:pPr>
    </w:p>
    <w:p w:rsidR="00416D2F" w:rsidRDefault="005D2D96" w:rsidP="00BF5892">
      <w:r w:rsidRPr="00897420">
        <w:rPr>
          <w:b/>
        </w:rPr>
        <w:t>ASSESSMENT MEASURES</w:t>
      </w:r>
      <w:r w:rsidR="002A47DA" w:rsidRPr="00897420">
        <w:rPr>
          <w:b/>
        </w:rPr>
        <w:t xml:space="preserve">:  </w:t>
      </w:r>
      <w:r w:rsidR="00A174AA" w:rsidRPr="00A174AA">
        <w:t>Student assessments will be based upon total points earned on examinations, quizzes, &amp; other related assignments.</w:t>
      </w:r>
    </w:p>
    <w:p w:rsidR="00A174AA" w:rsidRDefault="00A174AA" w:rsidP="00A174AA">
      <w:pPr>
        <w:shd w:val="clear" w:color="auto" w:fill="FFFFFF"/>
        <w:spacing w:before="90" w:after="150"/>
        <w:outlineLvl w:val="1"/>
        <w:rPr>
          <w:rFonts w:ascii="Helvetica" w:hAnsi="Helvetica" w:cs="Helvetica"/>
          <w:b/>
          <w:bCs/>
          <w:color w:val="2D3B45"/>
        </w:rPr>
      </w:pPr>
    </w:p>
    <w:p w:rsidR="00A174AA" w:rsidRPr="001B2660" w:rsidRDefault="00A174AA" w:rsidP="00A174AA">
      <w:pPr>
        <w:shd w:val="clear" w:color="auto" w:fill="FFFFFF"/>
        <w:spacing w:before="90" w:after="150"/>
        <w:outlineLvl w:val="1"/>
        <w:rPr>
          <w:rFonts w:ascii="Verdana" w:hAnsi="Verdana" w:cs="Helvetica"/>
          <w:b/>
          <w:color w:val="2D3B45"/>
          <w:sz w:val="20"/>
          <w:szCs w:val="38"/>
        </w:rPr>
      </w:pPr>
      <w:r w:rsidRPr="001B2660">
        <w:rPr>
          <w:rFonts w:ascii="Verdana" w:hAnsi="Verdana" w:cs="Helvetica"/>
          <w:b/>
          <w:color w:val="2D3B45"/>
          <w:sz w:val="20"/>
          <w:szCs w:val="38"/>
        </w:rPr>
        <w:lastRenderedPageBreak/>
        <w:t>Assignments are weighted by group:</w:t>
      </w:r>
    </w:p>
    <w:tbl>
      <w:tblPr>
        <w:tblW w:w="0" w:type="dxa"/>
        <w:tblInd w:w="75" w:type="dxa"/>
        <w:tblCellMar>
          <w:top w:w="15" w:type="dxa"/>
          <w:left w:w="15" w:type="dxa"/>
          <w:bottom w:w="15" w:type="dxa"/>
          <w:right w:w="15" w:type="dxa"/>
        </w:tblCellMar>
        <w:tblLook w:val="04A0" w:firstRow="1" w:lastRow="0" w:firstColumn="1" w:lastColumn="0" w:noHBand="0" w:noVBand="1"/>
      </w:tblPr>
      <w:tblGrid>
        <w:gridCol w:w="2966"/>
        <w:gridCol w:w="927"/>
      </w:tblGrid>
      <w:tr w:rsidR="00A174AA" w:rsidRPr="001B2660" w:rsidTr="00FD4714">
        <w:trPr>
          <w:tblHeader/>
        </w:trPr>
        <w:tc>
          <w:tcPr>
            <w:tcW w:w="0" w:type="auto"/>
            <w:tcBorders>
              <w:bottom w:val="single" w:sz="6" w:space="0" w:color="A5AFB5"/>
            </w:tcBorders>
            <w:shd w:val="clear" w:color="auto" w:fill="auto"/>
            <w:tcMar>
              <w:top w:w="90" w:type="dxa"/>
              <w:left w:w="90" w:type="dxa"/>
              <w:bottom w:w="90" w:type="dxa"/>
              <w:right w:w="90" w:type="dxa"/>
            </w:tcMar>
            <w:vAlign w:val="center"/>
            <w:hideMark/>
          </w:tcPr>
          <w:p w:rsidR="00A174AA" w:rsidRPr="001B2660" w:rsidRDefault="00A174AA" w:rsidP="00FD4714">
            <w:pPr>
              <w:rPr>
                <w:b/>
                <w:bCs/>
              </w:rPr>
            </w:pPr>
            <w:r w:rsidRPr="001B2660">
              <w:rPr>
                <w:b/>
                <w:bCs/>
              </w:rPr>
              <w:t>Group</w:t>
            </w:r>
          </w:p>
        </w:tc>
        <w:tc>
          <w:tcPr>
            <w:tcW w:w="0" w:type="auto"/>
            <w:tcBorders>
              <w:bottom w:val="single" w:sz="6" w:space="0" w:color="A5AFB5"/>
            </w:tcBorders>
            <w:shd w:val="clear" w:color="auto" w:fill="auto"/>
            <w:tcMar>
              <w:top w:w="90" w:type="dxa"/>
              <w:left w:w="90" w:type="dxa"/>
              <w:bottom w:w="90" w:type="dxa"/>
              <w:right w:w="90" w:type="dxa"/>
            </w:tcMar>
            <w:vAlign w:val="center"/>
            <w:hideMark/>
          </w:tcPr>
          <w:p w:rsidR="00A174AA" w:rsidRPr="001B2660" w:rsidRDefault="00A174AA" w:rsidP="00FD4714">
            <w:pPr>
              <w:rPr>
                <w:b/>
                <w:bCs/>
              </w:rPr>
            </w:pPr>
            <w:r w:rsidRPr="001B2660">
              <w:rPr>
                <w:b/>
                <w:bCs/>
              </w:rPr>
              <w:t>Weight</w:t>
            </w:r>
          </w:p>
        </w:tc>
      </w:tr>
      <w:tr w:rsidR="00A174AA" w:rsidRPr="001B2660" w:rsidTr="00FD4714">
        <w:tc>
          <w:tcPr>
            <w:tcW w:w="0" w:type="auto"/>
            <w:tcBorders>
              <w:bottom w:val="single" w:sz="6" w:space="0" w:color="C7CDD1"/>
            </w:tcBorders>
            <w:shd w:val="clear" w:color="auto" w:fill="FFFFFF"/>
            <w:tcMar>
              <w:top w:w="90" w:type="dxa"/>
              <w:left w:w="90" w:type="dxa"/>
              <w:bottom w:w="90" w:type="dxa"/>
              <w:right w:w="90" w:type="dxa"/>
            </w:tcMar>
            <w:vAlign w:val="center"/>
            <w:hideMark/>
          </w:tcPr>
          <w:p w:rsidR="00A174AA" w:rsidRPr="001B2660" w:rsidRDefault="00A174AA" w:rsidP="00FD4714">
            <w:pPr>
              <w:rPr>
                <w:b/>
                <w:bCs/>
              </w:rPr>
            </w:pPr>
            <w:r w:rsidRPr="001B2660">
              <w:rPr>
                <w:b/>
                <w:bCs/>
              </w:rPr>
              <w:t>Attendance/Participation</w:t>
            </w:r>
          </w:p>
        </w:tc>
        <w:tc>
          <w:tcPr>
            <w:tcW w:w="0" w:type="auto"/>
            <w:tcBorders>
              <w:bottom w:val="single" w:sz="6" w:space="0" w:color="C7CDD1"/>
            </w:tcBorders>
            <w:shd w:val="clear" w:color="auto" w:fill="FFFFFF"/>
            <w:tcMar>
              <w:top w:w="30" w:type="dxa"/>
              <w:left w:w="30" w:type="dxa"/>
              <w:bottom w:w="30" w:type="dxa"/>
              <w:right w:w="30" w:type="dxa"/>
            </w:tcMar>
            <w:vAlign w:val="center"/>
            <w:hideMark/>
          </w:tcPr>
          <w:p w:rsidR="00A174AA" w:rsidRPr="001B2660" w:rsidRDefault="00A174AA" w:rsidP="00FD4714">
            <w:r w:rsidRPr="001B2660">
              <w:t>5.0%</w:t>
            </w:r>
          </w:p>
        </w:tc>
      </w:tr>
      <w:tr w:rsidR="00A174AA" w:rsidRPr="001B2660" w:rsidTr="00FD4714">
        <w:tc>
          <w:tcPr>
            <w:tcW w:w="0" w:type="auto"/>
            <w:tcBorders>
              <w:bottom w:val="single" w:sz="6" w:space="0" w:color="C7CDD1"/>
            </w:tcBorders>
            <w:shd w:val="clear" w:color="auto" w:fill="FFFFFF"/>
            <w:tcMar>
              <w:top w:w="90" w:type="dxa"/>
              <w:left w:w="90" w:type="dxa"/>
              <w:bottom w:w="90" w:type="dxa"/>
              <w:right w:w="90" w:type="dxa"/>
            </w:tcMar>
            <w:vAlign w:val="center"/>
            <w:hideMark/>
          </w:tcPr>
          <w:p w:rsidR="00A174AA" w:rsidRPr="001B2660" w:rsidRDefault="00A174AA" w:rsidP="00FD4714">
            <w:pPr>
              <w:rPr>
                <w:b/>
                <w:bCs/>
              </w:rPr>
            </w:pPr>
            <w:r w:rsidRPr="001B2660">
              <w:rPr>
                <w:b/>
                <w:bCs/>
              </w:rPr>
              <w:t>Assignments/Homework</w:t>
            </w:r>
          </w:p>
        </w:tc>
        <w:tc>
          <w:tcPr>
            <w:tcW w:w="0" w:type="auto"/>
            <w:tcBorders>
              <w:bottom w:val="single" w:sz="6" w:space="0" w:color="C7CDD1"/>
            </w:tcBorders>
            <w:shd w:val="clear" w:color="auto" w:fill="FFFFFF"/>
            <w:tcMar>
              <w:top w:w="30" w:type="dxa"/>
              <w:left w:w="30" w:type="dxa"/>
              <w:bottom w:w="30" w:type="dxa"/>
              <w:right w:w="30" w:type="dxa"/>
            </w:tcMar>
            <w:vAlign w:val="center"/>
            <w:hideMark/>
          </w:tcPr>
          <w:p w:rsidR="00A174AA" w:rsidRPr="001B2660" w:rsidRDefault="00A174AA" w:rsidP="00FD4714">
            <w:r w:rsidRPr="001B2660">
              <w:t>5.0%</w:t>
            </w:r>
          </w:p>
        </w:tc>
      </w:tr>
      <w:tr w:rsidR="00A174AA" w:rsidRPr="001B2660" w:rsidTr="00FD4714">
        <w:tc>
          <w:tcPr>
            <w:tcW w:w="0" w:type="auto"/>
            <w:tcBorders>
              <w:bottom w:val="single" w:sz="6" w:space="0" w:color="C7CDD1"/>
            </w:tcBorders>
            <w:shd w:val="clear" w:color="auto" w:fill="FFFFFF"/>
            <w:tcMar>
              <w:top w:w="90" w:type="dxa"/>
              <w:left w:w="90" w:type="dxa"/>
              <w:bottom w:w="90" w:type="dxa"/>
              <w:right w:w="90" w:type="dxa"/>
            </w:tcMar>
            <w:vAlign w:val="center"/>
            <w:hideMark/>
          </w:tcPr>
          <w:p w:rsidR="00A174AA" w:rsidRPr="001B2660" w:rsidRDefault="00A174AA" w:rsidP="00FD4714">
            <w:pPr>
              <w:rPr>
                <w:b/>
                <w:bCs/>
              </w:rPr>
            </w:pPr>
            <w:r w:rsidRPr="001B2660">
              <w:rPr>
                <w:b/>
                <w:bCs/>
              </w:rPr>
              <w:t>Chapter Quizzes</w:t>
            </w:r>
          </w:p>
        </w:tc>
        <w:tc>
          <w:tcPr>
            <w:tcW w:w="0" w:type="auto"/>
            <w:tcBorders>
              <w:bottom w:val="single" w:sz="6" w:space="0" w:color="C7CDD1"/>
            </w:tcBorders>
            <w:shd w:val="clear" w:color="auto" w:fill="FFFFFF"/>
            <w:tcMar>
              <w:top w:w="30" w:type="dxa"/>
              <w:left w:w="30" w:type="dxa"/>
              <w:bottom w:w="30" w:type="dxa"/>
              <w:right w:w="30" w:type="dxa"/>
            </w:tcMar>
            <w:vAlign w:val="center"/>
            <w:hideMark/>
          </w:tcPr>
          <w:p w:rsidR="00A174AA" w:rsidRPr="001B2660" w:rsidRDefault="00A174AA" w:rsidP="00FD4714">
            <w:r w:rsidRPr="001B2660">
              <w:t>10.0%</w:t>
            </w:r>
          </w:p>
        </w:tc>
      </w:tr>
      <w:tr w:rsidR="00A174AA" w:rsidRPr="001B2660" w:rsidTr="00FD4714">
        <w:tc>
          <w:tcPr>
            <w:tcW w:w="0" w:type="auto"/>
            <w:tcBorders>
              <w:bottom w:val="single" w:sz="6" w:space="0" w:color="C7CDD1"/>
            </w:tcBorders>
            <w:shd w:val="clear" w:color="auto" w:fill="FFFFFF"/>
            <w:tcMar>
              <w:top w:w="90" w:type="dxa"/>
              <w:left w:w="90" w:type="dxa"/>
              <w:bottom w:w="90" w:type="dxa"/>
              <w:right w:w="90" w:type="dxa"/>
            </w:tcMar>
            <w:vAlign w:val="center"/>
            <w:hideMark/>
          </w:tcPr>
          <w:p w:rsidR="00A174AA" w:rsidRPr="001B2660" w:rsidRDefault="00A174AA" w:rsidP="00FD4714">
            <w:pPr>
              <w:rPr>
                <w:b/>
                <w:bCs/>
              </w:rPr>
            </w:pPr>
            <w:r w:rsidRPr="001B2660">
              <w:rPr>
                <w:b/>
                <w:bCs/>
              </w:rPr>
              <w:t>Internet Research Boosters</w:t>
            </w:r>
          </w:p>
        </w:tc>
        <w:tc>
          <w:tcPr>
            <w:tcW w:w="0" w:type="auto"/>
            <w:tcBorders>
              <w:bottom w:val="single" w:sz="6" w:space="0" w:color="C7CDD1"/>
            </w:tcBorders>
            <w:shd w:val="clear" w:color="auto" w:fill="FFFFFF"/>
            <w:tcMar>
              <w:top w:w="30" w:type="dxa"/>
              <w:left w:w="30" w:type="dxa"/>
              <w:bottom w:w="30" w:type="dxa"/>
              <w:right w:w="30" w:type="dxa"/>
            </w:tcMar>
            <w:vAlign w:val="center"/>
            <w:hideMark/>
          </w:tcPr>
          <w:p w:rsidR="00A174AA" w:rsidRPr="001B2660" w:rsidRDefault="00A174AA" w:rsidP="00FD4714">
            <w:r w:rsidRPr="001B2660">
              <w:t>10.0%</w:t>
            </w:r>
          </w:p>
        </w:tc>
      </w:tr>
      <w:tr w:rsidR="00A174AA" w:rsidRPr="001B2660" w:rsidTr="00FD4714">
        <w:tc>
          <w:tcPr>
            <w:tcW w:w="0" w:type="auto"/>
            <w:tcBorders>
              <w:bottom w:val="single" w:sz="6" w:space="0" w:color="C7CDD1"/>
            </w:tcBorders>
            <w:shd w:val="clear" w:color="auto" w:fill="FFFFFF"/>
            <w:tcMar>
              <w:top w:w="90" w:type="dxa"/>
              <w:left w:w="90" w:type="dxa"/>
              <w:bottom w:w="90" w:type="dxa"/>
              <w:right w:w="90" w:type="dxa"/>
            </w:tcMar>
            <w:vAlign w:val="center"/>
            <w:hideMark/>
          </w:tcPr>
          <w:p w:rsidR="00A174AA" w:rsidRPr="001B2660" w:rsidRDefault="00A174AA" w:rsidP="00FD4714">
            <w:pPr>
              <w:rPr>
                <w:b/>
                <w:bCs/>
              </w:rPr>
            </w:pPr>
            <w:r w:rsidRPr="001B2660">
              <w:rPr>
                <w:b/>
                <w:bCs/>
              </w:rPr>
              <w:t>SACS DEA QUIZ</w:t>
            </w:r>
          </w:p>
        </w:tc>
        <w:tc>
          <w:tcPr>
            <w:tcW w:w="0" w:type="auto"/>
            <w:tcBorders>
              <w:bottom w:val="single" w:sz="6" w:space="0" w:color="C7CDD1"/>
            </w:tcBorders>
            <w:shd w:val="clear" w:color="auto" w:fill="FFFFFF"/>
            <w:tcMar>
              <w:top w:w="30" w:type="dxa"/>
              <w:left w:w="30" w:type="dxa"/>
              <w:bottom w:w="30" w:type="dxa"/>
              <w:right w:w="30" w:type="dxa"/>
            </w:tcMar>
            <w:vAlign w:val="center"/>
            <w:hideMark/>
          </w:tcPr>
          <w:p w:rsidR="00A174AA" w:rsidRPr="001B2660" w:rsidRDefault="00A174AA" w:rsidP="00FD4714">
            <w:r w:rsidRPr="001B2660">
              <w:t>10.0%</w:t>
            </w:r>
          </w:p>
        </w:tc>
      </w:tr>
      <w:tr w:rsidR="00A174AA" w:rsidRPr="001B2660" w:rsidTr="00FD4714">
        <w:tc>
          <w:tcPr>
            <w:tcW w:w="0" w:type="auto"/>
            <w:tcBorders>
              <w:bottom w:val="single" w:sz="6" w:space="0" w:color="C7CDD1"/>
            </w:tcBorders>
            <w:shd w:val="clear" w:color="auto" w:fill="FFFFFF"/>
            <w:tcMar>
              <w:top w:w="90" w:type="dxa"/>
              <w:left w:w="90" w:type="dxa"/>
              <w:bottom w:w="90" w:type="dxa"/>
              <w:right w:w="90" w:type="dxa"/>
            </w:tcMar>
            <w:vAlign w:val="center"/>
            <w:hideMark/>
          </w:tcPr>
          <w:p w:rsidR="00A174AA" w:rsidRPr="001B2660" w:rsidRDefault="00A174AA" w:rsidP="00FD4714">
            <w:pPr>
              <w:rPr>
                <w:b/>
                <w:bCs/>
              </w:rPr>
            </w:pPr>
            <w:r w:rsidRPr="001B2660">
              <w:rPr>
                <w:b/>
                <w:bCs/>
              </w:rPr>
              <w:t>Special Reports/Projects</w:t>
            </w:r>
          </w:p>
        </w:tc>
        <w:tc>
          <w:tcPr>
            <w:tcW w:w="0" w:type="auto"/>
            <w:tcBorders>
              <w:bottom w:val="single" w:sz="6" w:space="0" w:color="C7CDD1"/>
            </w:tcBorders>
            <w:shd w:val="clear" w:color="auto" w:fill="FFFFFF"/>
            <w:tcMar>
              <w:top w:w="30" w:type="dxa"/>
              <w:left w:w="30" w:type="dxa"/>
              <w:bottom w:w="30" w:type="dxa"/>
              <w:right w:w="30" w:type="dxa"/>
            </w:tcMar>
            <w:vAlign w:val="center"/>
            <w:hideMark/>
          </w:tcPr>
          <w:p w:rsidR="00A174AA" w:rsidRPr="001B2660" w:rsidRDefault="00A174AA" w:rsidP="00FD4714">
            <w:r w:rsidRPr="001B2660">
              <w:t>15.0%</w:t>
            </w:r>
          </w:p>
        </w:tc>
      </w:tr>
      <w:tr w:rsidR="00A174AA" w:rsidRPr="001B2660" w:rsidTr="00FD4714">
        <w:tc>
          <w:tcPr>
            <w:tcW w:w="0" w:type="auto"/>
            <w:tcBorders>
              <w:bottom w:val="single" w:sz="6" w:space="0" w:color="C7CDD1"/>
            </w:tcBorders>
            <w:shd w:val="clear" w:color="auto" w:fill="FFFFFF"/>
            <w:tcMar>
              <w:top w:w="90" w:type="dxa"/>
              <w:left w:w="90" w:type="dxa"/>
              <w:bottom w:w="90" w:type="dxa"/>
              <w:right w:w="90" w:type="dxa"/>
            </w:tcMar>
            <w:vAlign w:val="center"/>
            <w:hideMark/>
          </w:tcPr>
          <w:p w:rsidR="00A174AA" w:rsidRPr="001B2660" w:rsidRDefault="00A174AA" w:rsidP="00FD4714">
            <w:pPr>
              <w:rPr>
                <w:b/>
                <w:bCs/>
              </w:rPr>
            </w:pPr>
            <w:r w:rsidRPr="001B2660">
              <w:rPr>
                <w:b/>
                <w:bCs/>
              </w:rPr>
              <w:t>Midterm Exam</w:t>
            </w:r>
          </w:p>
        </w:tc>
        <w:tc>
          <w:tcPr>
            <w:tcW w:w="0" w:type="auto"/>
            <w:tcBorders>
              <w:bottom w:val="single" w:sz="6" w:space="0" w:color="C7CDD1"/>
            </w:tcBorders>
            <w:shd w:val="clear" w:color="auto" w:fill="FFFFFF"/>
            <w:tcMar>
              <w:top w:w="30" w:type="dxa"/>
              <w:left w:w="30" w:type="dxa"/>
              <w:bottom w:w="30" w:type="dxa"/>
              <w:right w:w="30" w:type="dxa"/>
            </w:tcMar>
            <w:vAlign w:val="center"/>
            <w:hideMark/>
          </w:tcPr>
          <w:p w:rsidR="00A174AA" w:rsidRPr="001B2660" w:rsidRDefault="00A174AA" w:rsidP="00FD4714">
            <w:r w:rsidRPr="001B2660">
              <w:t>20.0%</w:t>
            </w:r>
          </w:p>
        </w:tc>
      </w:tr>
      <w:tr w:rsidR="00A174AA" w:rsidRPr="001B2660" w:rsidTr="00FD4714">
        <w:tc>
          <w:tcPr>
            <w:tcW w:w="0" w:type="auto"/>
            <w:tcBorders>
              <w:bottom w:val="single" w:sz="6" w:space="0" w:color="C7CDD1"/>
            </w:tcBorders>
            <w:shd w:val="clear" w:color="auto" w:fill="FFFFFF"/>
            <w:tcMar>
              <w:top w:w="90" w:type="dxa"/>
              <w:left w:w="90" w:type="dxa"/>
              <w:bottom w:w="90" w:type="dxa"/>
              <w:right w:w="90" w:type="dxa"/>
            </w:tcMar>
            <w:vAlign w:val="center"/>
            <w:hideMark/>
          </w:tcPr>
          <w:p w:rsidR="00A174AA" w:rsidRPr="001B2660" w:rsidRDefault="00A174AA" w:rsidP="00FD4714">
            <w:pPr>
              <w:rPr>
                <w:b/>
                <w:bCs/>
              </w:rPr>
            </w:pPr>
            <w:r w:rsidRPr="001B2660">
              <w:rPr>
                <w:b/>
                <w:bCs/>
              </w:rPr>
              <w:t>Final Exam</w:t>
            </w:r>
          </w:p>
        </w:tc>
        <w:tc>
          <w:tcPr>
            <w:tcW w:w="0" w:type="auto"/>
            <w:tcBorders>
              <w:bottom w:val="single" w:sz="6" w:space="0" w:color="C7CDD1"/>
            </w:tcBorders>
            <w:shd w:val="clear" w:color="auto" w:fill="FFFFFF"/>
            <w:tcMar>
              <w:top w:w="30" w:type="dxa"/>
              <w:left w:w="30" w:type="dxa"/>
              <w:bottom w:w="30" w:type="dxa"/>
              <w:right w:w="30" w:type="dxa"/>
            </w:tcMar>
            <w:vAlign w:val="center"/>
            <w:hideMark/>
          </w:tcPr>
          <w:p w:rsidR="00A174AA" w:rsidRPr="001B2660" w:rsidRDefault="00A174AA" w:rsidP="00FD4714">
            <w:r w:rsidRPr="001B2660">
              <w:t>25.0%</w:t>
            </w:r>
          </w:p>
        </w:tc>
      </w:tr>
      <w:tr w:rsidR="00A174AA" w:rsidRPr="001B2660" w:rsidTr="00FD4714">
        <w:tc>
          <w:tcPr>
            <w:tcW w:w="0" w:type="auto"/>
            <w:tcBorders>
              <w:bottom w:val="single" w:sz="6" w:space="0" w:color="C7CDD1"/>
            </w:tcBorders>
            <w:shd w:val="clear" w:color="auto" w:fill="FFFFFF"/>
            <w:tcMar>
              <w:top w:w="90" w:type="dxa"/>
              <w:left w:w="90" w:type="dxa"/>
              <w:bottom w:w="90" w:type="dxa"/>
              <w:right w:w="90" w:type="dxa"/>
            </w:tcMar>
            <w:vAlign w:val="center"/>
            <w:hideMark/>
          </w:tcPr>
          <w:p w:rsidR="00A174AA" w:rsidRPr="001B2660" w:rsidRDefault="00A174AA" w:rsidP="00FD4714">
            <w:pPr>
              <w:rPr>
                <w:b/>
                <w:bCs/>
              </w:rPr>
            </w:pPr>
            <w:r w:rsidRPr="001B2660">
              <w:rPr>
                <w:b/>
                <w:bCs/>
              </w:rPr>
              <w:t>Total</w:t>
            </w:r>
          </w:p>
        </w:tc>
        <w:tc>
          <w:tcPr>
            <w:tcW w:w="0" w:type="auto"/>
            <w:tcBorders>
              <w:bottom w:val="single" w:sz="6" w:space="0" w:color="C7CDD1"/>
            </w:tcBorders>
            <w:shd w:val="clear" w:color="auto" w:fill="FFFFFF"/>
            <w:tcMar>
              <w:top w:w="30" w:type="dxa"/>
              <w:left w:w="30" w:type="dxa"/>
              <w:bottom w:w="30" w:type="dxa"/>
              <w:right w:w="30" w:type="dxa"/>
            </w:tcMar>
            <w:vAlign w:val="center"/>
            <w:hideMark/>
          </w:tcPr>
          <w:p w:rsidR="00A174AA" w:rsidRPr="001B2660" w:rsidRDefault="00A174AA" w:rsidP="00FD4714">
            <w:r w:rsidRPr="001B2660">
              <w:t>100%</w:t>
            </w:r>
          </w:p>
        </w:tc>
      </w:tr>
    </w:tbl>
    <w:p w:rsidR="002C3219" w:rsidRPr="00897420" w:rsidRDefault="002C3219" w:rsidP="002A47DA">
      <w:pPr>
        <w:pStyle w:val="Heading2"/>
        <w:ind w:left="0"/>
      </w:pPr>
    </w:p>
    <w:p w:rsidR="00A174AA" w:rsidRPr="00A174AA" w:rsidRDefault="005D2D96" w:rsidP="00A174AA">
      <w:pPr>
        <w:pStyle w:val="Heading2"/>
        <w:ind w:hanging="5040"/>
        <w:rPr>
          <w:b w:val="0"/>
        </w:rPr>
      </w:pPr>
      <w:r w:rsidRPr="00897420">
        <w:t>TEXTBOOK/S</w:t>
      </w:r>
      <w:r w:rsidR="006A4BFE" w:rsidRPr="00897420">
        <w:t xml:space="preserve">: </w:t>
      </w:r>
      <w:r w:rsidR="00EB58F7" w:rsidRPr="00897420">
        <w:t xml:space="preserve"> </w:t>
      </w:r>
      <w:proofErr w:type="spellStart"/>
      <w:r w:rsidR="00A174AA" w:rsidRPr="00A174AA">
        <w:rPr>
          <w:b w:val="0"/>
        </w:rPr>
        <w:t>Moini</w:t>
      </w:r>
      <w:proofErr w:type="spellEnd"/>
      <w:r w:rsidR="00A174AA" w:rsidRPr="00A174AA">
        <w:rPr>
          <w:b w:val="0"/>
        </w:rPr>
        <w:t>, J. Law and Ethics for Pharmacy Technicians 2nd edition</w:t>
      </w:r>
    </w:p>
    <w:p w:rsidR="002A47DA" w:rsidRPr="00416D2F" w:rsidRDefault="00A174AA" w:rsidP="00A174AA">
      <w:pPr>
        <w:pStyle w:val="Heading2"/>
        <w:ind w:hanging="5040"/>
        <w:rPr>
          <w:b w:val="0"/>
        </w:rPr>
      </w:pPr>
      <w:r w:rsidRPr="00A174AA">
        <w:rPr>
          <w:b w:val="0"/>
        </w:rPr>
        <w:t>ISBN: 978-1285082066</w:t>
      </w:r>
      <w:r w:rsidR="00416D2F" w:rsidRPr="00A174AA">
        <w:rPr>
          <w:b w:val="0"/>
        </w:rPr>
        <w:t>.</w:t>
      </w:r>
    </w:p>
    <w:p w:rsidR="00416D2F" w:rsidRPr="00416D2F" w:rsidRDefault="00416D2F" w:rsidP="00416D2F"/>
    <w:p w:rsidR="006A4BFE" w:rsidRPr="00A174AA" w:rsidRDefault="005D2D96" w:rsidP="00A174AA">
      <w:r w:rsidRPr="00897420">
        <w:rPr>
          <w:b/>
        </w:rPr>
        <w:t>SUPPLIES AND EQUIPMENT</w:t>
      </w:r>
      <w:r w:rsidR="002A47DA" w:rsidRPr="00897420">
        <w:rPr>
          <w:b/>
        </w:rPr>
        <w:t xml:space="preserve">: </w:t>
      </w:r>
      <w:r w:rsidR="00A174AA" w:rsidRPr="00A174AA">
        <w:t xml:space="preserve">Pencil, Paper, Computer with reliable Internet, and an up to date browser. Additional software that may be needed to include Microsoft Word, PowerPoint, Adobe Acrobat and </w:t>
      </w:r>
      <w:proofErr w:type="spellStart"/>
      <w:r w:rsidR="00A174AA" w:rsidRPr="00A174AA">
        <w:t>Respondus</w:t>
      </w:r>
      <w:proofErr w:type="spellEnd"/>
      <w:r w:rsidR="00A174AA" w:rsidRPr="00A174AA">
        <w:t xml:space="preserve"> Lockdown.</w:t>
      </w:r>
    </w:p>
    <w:p w:rsidR="00A174AA" w:rsidRDefault="00A174AA" w:rsidP="00897420">
      <w:pPr>
        <w:pStyle w:val="NormalWeb"/>
        <w:shd w:val="clear" w:color="auto" w:fill="FFFFFF"/>
        <w:rPr>
          <w:rFonts w:ascii="Times New Roman" w:hAnsi="Times New Roman" w:cs="Times New Roman"/>
          <w:b/>
          <w:bCs/>
          <w:sz w:val="24"/>
          <w:szCs w:val="24"/>
        </w:rPr>
      </w:pPr>
    </w:p>
    <w:p w:rsidR="00D1677D" w:rsidRPr="00897420" w:rsidRDefault="005D2D96" w:rsidP="00897420">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ATTENDANCE POLICY</w:t>
      </w:r>
      <w:r w:rsidR="00235FDF" w:rsidRPr="00897420">
        <w:rPr>
          <w:rFonts w:ascii="Times New Roman" w:hAnsi="Times New Roman" w:cs="Times New Roman"/>
          <w:b/>
          <w:bCs/>
          <w:sz w:val="24"/>
          <w:szCs w:val="24"/>
        </w:rPr>
        <w:t xml:space="preserve">:  </w:t>
      </w:r>
      <w:r w:rsidR="00FD481E" w:rsidRPr="00897420">
        <w:rPr>
          <w:rFonts w:ascii="Times New Roman" w:hAnsi="Times New Roman" w:cs="Times New Roman"/>
          <w:bCs/>
          <w:sz w:val="24"/>
          <w:szCs w:val="24"/>
        </w:rPr>
        <w:t>It is the student’s responsibility to maintain regular contact with instructors.</w:t>
      </w:r>
      <w:r w:rsidR="00FD481E" w:rsidRPr="00897420">
        <w:rPr>
          <w:rFonts w:ascii="Times New Roman" w:hAnsi="Times New Roman" w:cs="Times New Roman"/>
          <w:color w:val="333333"/>
          <w:sz w:val="24"/>
          <w:szCs w:val="24"/>
        </w:rPr>
        <w:t xml:space="preserve">  </w:t>
      </w:r>
      <w:r w:rsidR="00235FDF"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w:t>
      </w:r>
      <w:r w:rsidR="002B1896" w:rsidRPr="00897420">
        <w:rPr>
          <w:rFonts w:ascii="Times New Roman" w:hAnsi="Times New Roman" w:cs="Times New Roman"/>
          <w:bCs/>
          <w:sz w:val="24"/>
          <w:szCs w:val="24"/>
        </w:rPr>
        <w:t xml:space="preserve">be </w:t>
      </w:r>
      <w:r w:rsidR="00235FDF" w:rsidRPr="00897420">
        <w:rPr>
          <w:rFonts w:ascii="Times New Roman" w:hAnsi="Times New Roman" w:cs="Times New Roman"/>
          <w:bCs/>
          <w:sz w:val="24"/>
          <w:szCs w:val="24"/>
        </w:rPr>
        <w:t xml:space="preserve">on time.  If an absence occurs, it is the responsibility of the student for making up examinations, obtaining lecture notes, and otherwise compensating for what may have been missed.  Students who stop attending </w:t>
      </w:r>
      <w:r w:rsidR="006342C9" w:rsidRPr="00897420">
        <w:rPr>
          <w:rFonts w:ascii="Times New Roman" w:hAnsi="Times New Roman" w:cs="Times New Roman"/>
          <w:bCs/>
          <w:sz w:val="24"/>
          <w:szCs w:val="24"/>
        </w:rPr>
        <w:t>class</w:t>
      </w:r>
      <w:r w:rsidR="00235FDF" w:rsidRPr="00897420">
        <w:rPr>
          <w:rFonts w:ascii="Times New Roman" w:hAnsi="Times New Roman" w:cs="Times New Roman"/>
          <w:bCs/>
          <w:sz w:val="24"/>
          <w:szCs w:val="24"/>
        </w:rPr>
        <w:t xml:space="preserve"> and do not officially drop, withdraw, or resign from the college may receive a grade of “F</w:t>
      </w:r>
      <w:r w:rsidR="006342C9" w:rsidRPr="00897420">
        <w:rPr>
          <w:rFonts w:ascii="Times New Roman" w:hAnsi="Times New Roman" w:cs="Times New Roman"/>
          <w:bCs/>
          <w:sz w:val="24"/>
          <w:szCs w:val="24"/>
        </w:rPr>
        <w:t xml:space="preserve">” for all coursework missed.  Absences affect performance in this course and do not reflect well on participation.  No student may substitute the attendance of another student. </w:t>
      </w:r>
      <w:r w:rsidR="00897420" w:rsidRPr="00897420">
        <w:rPr>
          <w:rFonts w:ascii="Times New Roman" w:hAnsi="Times New Roman" w:cs="Times New Roman"/>
          <w:b/>
          <w:bCs/>
          <w:sz w:val="24"/>
          <w:szCs w:val="24"/>
        </w:rPr>
        <w:t>Online students must be actively participating in online courses to be considered making progress.</w:t>
      </w:r>
      <w:r w:rsidR="006342C9" w:rsidRPr="00897420">
        <w:rPr>
          <w:rFonts w:ascii="Times New Roman" w:hAnsi="Times New Roman" w:cs="Times New Roman"/>
          <w:bCs/>
          <w:sz w:val="24"/>
          <w:szCs w:val="24"/>
        </w:rPr>
        <w:t xml:space="preserve"> </w:t>
      </w:r>
      <w:r w:rsidR="00897420" w:rsidRPr="00897420">
        <w:rPr>
          <w:rFonts w:ascii="Times New Roman" w:hAnsi="Times New Roman" w:cs="Times New Roman"/>
          <w:bCs/>
          <w:sz w:val="24"/>
          <w:szCs w:val="24"/>
        </w:rPr>
        <w:t xml:space="preserve"> </w:t>
      </w:r>
      <w:r w:rsidR="00897420" w:rsidRPr="00897420">
        <w:rPr>
          <w:rFonts w:ascii="Times New Roman" w:hAnsi="Times New Roman" w:cs="Times New Roman"/>
          <w:b/>
          <w:bCs/>
          <w:sz w:val="24"/>
          <w:szCs w:val="24"/>
        </w:rPr>
        <w:t>Hybrid students must attend face-to-face meetings as well as complete online assignments.</w:t>
      </w:r>
    </w:p>
    <w:p w:rsidR="00235FDF" w:rsidRPr="00897420" w:rsidRDefault="00235FDF" w:rsidP="00D1677D">
      <w:pPr>
        <w:rPr>
          <w:b/>
          <w:bCs/>
        </w:rPr>
      </w:pPr>
    </w:p>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sidR="00897420">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w:t>
      </w:r>
      <w:bookmarkStart w:id="0" w:name="_GoBack"/>
      <w:bookmarkEnd w:id="0"/>
      <w:r w:rsidRPr="00897420">
        <w:rPr>
          <w:rFonts w:ascii="Times New Roman" w:hAnsi="Times New Roman" w:cs="Times New Roman"/>
          <w:sz w:val="24"/>
          <w:szCs w:val="24"/>
        </w:rPr>
        <w:t>s, changes or alterations to the course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0068505B" w:rsidRPr="00897420" w:rsidRDefault="0068505B" w:rsidP="00D1677D">
      <w:pPr>
        <w:rPr>
          <w:b/>
          <w:bCs/>
        </w:rPr>
      </w:pPr>
    </w:p>
    <w:p w:rsidR="00F8686A" w:rsidRPr="00416D2F" w:rsidRDefault="005D2D96" w:rsidP="00416D2F">
      <w:pPr>
        <w:pStyle w:val="Heading2"/>
        <w:ind w:left="0"/>
      </w:pPr>
      <w:r w:rsidRPr="00897420">
        <w:t>GRADING REQUIREMENTS</w:t>
      </w:r>
      <w:r w:rsidR="002A47DA" w:rsidRPr="00897420">
        <w:t xml:space="preserve">:  </w:t>
      </w:r>
    </w:p>
    <w:p w:rsidR="00F8686A" w:rsidRPr="00897420" w:rsidRDefault="00F8686A" w:rsidP="00F8686A">
      <w:pPr>
        <w:spacing w:before="100" w:beforeAutospacing="1" w:after="100" w:afterAutospacing="1"/>
      </w:pPr>
      <w:r w:rsidRPr="00897420">
        <w:rPr>
          <w:b/>
          <w:bCs/>
        </w:rPr>
        <w:t>GRADING SCALE:</w:t>
      </w:r>
    </w:p>
    <w:p w:rsidR="00F8686A" w:rsidRPr="00897420" w:rsidRDefault="00F8686A" w:rsidP="00562650">
      <w:pPr>
        <w:pStyle w:val="NoSpacing"/>
      </w:pPr>
      <w:r w:rsidRPr="00897420">
        <w:t>100-90             A</w:t>
      </w:r>
    </w:p>
    <w:p w:rsidR="00F8686A" w:rsidRPr="00897420" w:rsidRDefault="00F8686A" w:rsidP="00562650">
      <w:pPr>
        <w:pStyle w:val="NoSpacing"/>
      </w:pPr>
      <w:r w:rsidRPr="00897420">
        <w:t>89-80               B</w:t>
      </w:r>
    </w:p>
    <w:p w:rsidR="00F8686A" w:rsidRPr="00897420" w:rsidRDefault="00F8686A" w:rsidP="00562650">
      <w:pPr>
        <w:pStyle w:val="NoSpacing"/>
      </w:pPr>
      <w:r w:rsidRPr="00897420">
        <w:t>79-70               C</w:t>
      </w:r>
    </w:p>
    <w:p w:rsidR="00F8686A" w:rsidRPr="00897420" w:rsidRDefault="00F8686A" w:rsidP="00562650">
      <w:pPr>
        <w:pStyle w:val="NoSpacing"/>
      </w:pPr>
      <w:r w:rsidRPr="00897420">
        <w:lastRenderedPageBreak/>
        <w:t>69-60               D</w:t>
      </w:r>
    </w:p>
    <w:p w:rsidR="00294B47" w:rsidRPr="00897420" w:rsidRDefault="00F8686A" w:rsidP="00416D2F">
      <w:pPr>
        <w:pStyle w:val="NoSpacing"/>
      </w:pPr>
      <w:r w:rsidRPr="00897420">
        <w:t>59-0                 F</w:t>
      </w:r>
    </w:p>
    <w:p w:rsidR="00AE3210" w:rsidRDefault="00AE3210" w:rsidP="00294B47">
      <w:pPr>
        <w:autoSpaceDE w:val="0"/>
        <w:autoSpaceDN w:val="0"/>
        <w:adjustRightInd w:val="0"/>
        <w:rPr>
          <w:b/>
        </w:rPr>
      </w:pPr>
    </w:p>
    <w:p w:rsidR="009130CF" w:rsidRPr="00897420" w:rsidRDefault="005A2DB0" w:rsidP="00294B47">
      <w:pPr>
        <w:autoSpaceDE w:val="0"/>
        <w:autoSpaceDN w:val="0"/>
        <w:adjustRightInd w:val="0"/>
      </w:pPr>
      <w:r w:rsidRPr="00897420">
        <w:rPr>
          <w:b/>
        </w:rPr>
        <w:t>ACADEMIC INTEGRITY AND CONDUCT</w:t>
      </w:r>
      <w:r w:rsidR="009130CF" w:rsidRPr="00897420">
        <w:rPr>
          <w:b/>
        </w:rPr>
        <w:t>:</w:t>
      </w:r>
      <w:r w:rsidR="009130CF"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w:t>
      </w:r>
      <w:r w:rsidR="002B1896" w:rsidRPr="00897420">
        <w:t xml:space="preserve"> Student Code of Conduct.  The i</w:t>
      </w:r>
      <w:r w:rsidR="009130CF" w:rsidRPr="00897420">
        <w:t>nstructor reserves the right to assign a grade of “F”</w:t>
      </w:r>
      <w:r w:rsidR="00296855" w:rsidRPr="00897420">
        <w:t xml:space="preserve"> on </w:t>
      </w:r>
      <w:r w:rsidR="009130CF" w:rsidRPr="00897420">
        <w:t>any type of assignment or examina</w:t>
      </w:r>
      <w:r w:rsidR="00296855" w:rsidRPr="00897420">
        <w:t xml:space="preserve">tion based on evidence that the student has violated the </w:t>
      </w:r>
      <w:r w:rsidR="00710ED3" w:rsidRPr="00897420">
        <w:t>Student Code of Conduct</w:t>
      </w:r>
      <w:r w:rsidR="00296855" w:rsidRPr="00897420">
        <w:t>.</w:t>
      </w:r>
    </w:p>
    <w:p w:rsidR="009130CF" w:rsidRPr="00897420" w:rsidRDefault="009130CF" w:rsidP="009130CF"/>
    <w:p w:rsidR="00296855" w:rsidRPr="00897420" w:rsidRDefault="005A2DB0" w:rsidP="009130CF">
      <w:r w:rsidRPr="00897420">
        <w:rPr>
          <w:b/>
        </w:rPr>
        <w:t>STUDENT BEHAVIOR/CLASSROOM DECORUM</w:t>
      </w:r>
      <w:r w:rsidR="00296855" w:rsidRPr="00897420">
        <w:rPr>
          <w:b/>
        </w:rPr>
        <w:t>:</w:t>
      </w:r>
      <w:r w:rsidR="00296855" w:rsidRPr="00897420">
        <w:t xml:space="preserve">  Students are encouraged to discuss, inquire, and express </w:t>
      </w:r>
      <w:r w:rsidR="00CD24CE" w:rsidRPr="00897420">
        <w:t xml:space="preserve">their thoughts and views </w:t>
      </w:r>
      <w:r w:rsidR="00296855" w:rsidRPr="00897420">
        <w:t>during class.  Classroom behavior t</w:t>
      </w:r>
      <w:r w:rsidR="00024AD4" w:rsidRPr="00897420">
        <w:t>hat interferes with either the i</w:t>
      </w:r>
      <w:r w:rsidR="00296855" w:rsidRPr="00897420">
        <w:t xml:space="preserve">nstructor’s ability to conduct the class or the ability of students to benefit from the instruction is not acceptable.  </w:t>
      </w:r>
      <w:r w:rsidR="003415C6" w:rsidRPr="00897420">
        <w:t>Students are required to t</w:t>
      </w:r>
      <w:r w:rsidR="0085664F" w:rsidRPr="00897420">
        <w:t xml:space="preserve">urn off all </w:t>
      </w:r>
      <w:r w:rsidR="00296855" w:rsidRPr="00897420">
        <w:t>cell phones or similar electronic devices (or place them on silent mode) before c</w:t>
      </w:r>
      <w:r w:rsidR="002B1896" w:rsidRPr="00897420">
        <w:t>oming into the classroom.  The i</w:t>
      </w:r>
      <w:r w:rsidR="00296855" w:rsidRPr="00897420">
        <w:t xml:space="preserve">nstructor reserves the right to assign </w:t>
      </w:r>
      <w:r w:rsidR="003415C6" w:rsidRPr="00897420">
        <w:t xml:space="preserve">no credit for work on that day if a student talks or texts on a cell phone or similar electronic device.  The classroom is not a place for children, and students are not to bring their family members into the classroom.  </w:t>
      </w:r>
    </w:p>
    <w:p w:rsidR="003415C6" w:rsidRPr="00897420" w:rsidRDefault="003415C6" w:rsidP="009130CF"/>
    <w:p w:rsidR="003415C6" w:rsidRPr="00897420" w:rsidRDefault="005A2DB0" w:rsidP="009130CF">
      <w:r w:rsidRPr="00897420">
        <w:rPr>
          <w:b/>
        </w:rPr>
        <w:t>DISABILITY CODE</w:t>
      </w:r>
      <w:r w:rsidR="003415C6" w:rsidRPr="00897420">
        <w:rPr>
          <w:b/>
        </w:rPr>
        <w:t>:</w:t>
      </w:r>
      <w:r w:rsidR="003415C6" w:rsidRPr="00897420">
        <w:t xml:space="preserve">  If you are a qualified student with a disability seeking accommodations under the Americans with Disabilities Act, you are required to self-identify with the Student </w:t>
      </w:r>
      <w:r w:rsidR="009B7F77" w:rsidRPr="00897420">
        <w:t>Affairs</w:t>
      </w:r>
      <w:r w:rsidR="003415C6" w:rsidRPr="00897420">
        <w:t>.  No accommodations are g</w:t>
      </w:r>
      <w:r w:rsidR="0085664F" w:rsidRPr="00897420">
        <w:t xml:space="preserve">ranted without documentation </w:t>
      </w:r>
      <w:r w:rsidR="009B7F77" w:rsidRPr="00897420">
        <w:t xml:space="preserve">authorized </w:t>
      </w:r>
      <w:r w:rsidR="0085664F" w:rsidRPr="00897420">
        <w:t>fro</w:t>
      </w:r>
      <w:r w:rsidR="00103C39" w:rsidRPr="00897420">
        <w:t>m Student</w:t>
      </w:r>
      <w:r w:rsidR="003415C6" w:rsidRPr="00897420">
        <w:t xml:space="preserve"> </w:t>
      </w:r>
      <w:r w:rsidR="009B7F77" w:rsidRPr="00897420">
        <w:t>Affairs</w:t>
      </w:r>
      <w:r w:rsidR="003415C6" w:rsidRPr="00897420">
        <w:t xml:space="preserve">.  </w:t>
      </w:r>
    </w:p>
    <w:p w:rsidR="003415C6" w:rsidRPr="00897420" w:rsidRDefault="003415C6" w:rsidP="009130CF"/>
    <w:p w:rsidR="003415C6" w:rsidRPr="00897420" w:rsidRDefault="005A2DB0" w:rsidP="009130CF">
      <w:r w:rsidRPr="00897420">
        <w:rPr>
          <w:b/>
        </w:rPr>
        <w:t>WITHDRAWAL POLICY</w:t>
      </w:r>
      <w:r w:rsidR="003415C6" w:rsidRPr="00897420">
        <w:rPr>
          <w:b/>
        </w:rPr>
        <w:t>:</w:t>
      </w:r>
      <w:r w:rsidR="003415C6" w:rsidRPr="00897420">
        <w:t xml:space="preserve">  The last day to withdraw from a course or res</w:t>
      </w:r>
      <w:r w:rsidR="002A47DA" w:rsidRPr="00897420">
        <w:t xml:space="preserve">ign from the college is </w:t>
      </w:r>
      <w:r w:rsidR="009B7F77" w:rsidRPr="00897420">
        <w:rPr>
          <w:b/>
          <w:u w:val="single"/>
        </w:rPr>
        <w:t>_____________</w:t>
      </w:r>
      <w:r w:rsidR="003415C6" w:rsidRPr="00897420">
        <w:t>.  If you intend to withdraw from the course or resign from the college, you mus</w:t>
      </w:r>
      <w:r w:rsidR="002B1896" w:rsidRPr="00897420">
        <w:t xml:space="preserve">t initiate the </w:t>
      </w:r>
      <w:r w:rsidR="00030546" w:rsidRPr="00897420">
        <w:t xml:space="preserve">action by logging into </w:t>
      </w:r>
      <w:proofErr w:type="spellStart"/>
      <w:r w:rsidR="00030546" w:rsidRPr="00897420">
        <w:t>LoLA</w:t>
      </w:r>
      <w:proofErr w:type="spellEnd"/>
      <w:r w:rsidR="002B1896" w:rsidRPr="00897420">
        <w:t>.  The i</w:t>
      </w:r>
      <w:r w:rsidR="003415C6" w:rsidRPr="00897420">
        <w:t xml:space="preserve">nstructor will not withdraw you automatically.  </w:t>
      </w:r>
    </w:p>
    <w:p w:rsidR="003A5636" w:rsidRPr="00897420" w:rsidRDefault="003A5636" w:rsidP="009130CF"/>
    <w:p w:rsidR="003A5636" w:rsidRPr="00897420" w:rsidRDefault="003A5636" w:rsidP="009130CF">
      <w:r w:rsidRPr="00897420">
        <w:rPr>
          <w:b/>
        </w:rPr>
        <w:t>COMMUNICATION POLICY:</w:t>
      </w:r>
      <w:r w:rsidRPr="00897420">
        <w:t xml:space="preserve">  </w:t>
      </w:r>
      <w:proofErr w:type="gramStart"/>
      <w:r w:rsidR="002E0538" w:rsidRPr="00897420">
        <w:t>My.NorthshoreCollege.Edu</w:t>
      </w:r>
      <w:proofErr w:type="gramEnd"/>
      <w:r w:rsidR="002E0538"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w:t>
      </w:r>
      <w:r w:rsidRPr="00897420">
        <w:t xml:space="preserve"> </w:t>
      </w:r>
      <w:r w:rsidR="002E0538" w:rsidRPr="00897420">
        <w:t xml:space="preserve">Every student is assigned a </w:t>
      </w:r>
      <w:proofErr w:type="gramStart"/>
      <w:r w:rsidR="002E0538" w:rsidRPr="00897420">
        <w:t>My.NorthshoreCollege.Edu</w:t>
      </w:r>
      <w:proofErr w:type="gramEnd"/>
      <w:r w:rsidR="002E0538" w:rsidRPr="00897420">
        <w:t xml:space="preserve">.  Students can redirect their </w:t>
      </w:r>
      <w:r w:rsidR="00FE2E6F" w:rsidRPr="00897420">
        <w:t>College</w:t>
      </w:r>
      <w:r w:rsidR="002E0538" w:rsidRPr="00897420">
        <w:t xml:space="preserve"> email address to an outside email provider.  However, the College is not responsible for handling outside email providers, and redirecting their College email address does not absolve a student from their responsibilities associated with communication sent to their official </w:t>
      </w:r>
      <w:r w:rsidR="00FE2E6F" w:rsidRPr="00897420">
        <w:t xml:space="preserve">College </w:t>
      </w:r>
      <w:r w:rsidR="002E0538" w:rsidRPr="00897420">
        <w:t xml:space="preserve">email address.  </w:t>
      </w:r>
    </w:p>
    <w:p w:rsidR="00CC7F37" w:rsidRPr="00897420" w:rsidRDefault="00CC7F37" w:rsidP="009130CF"/>
    <w:p w:rsidR="00CC7F37" w:rsidRPr="00897420" w:rsidRDefault="00CC7F37" w:rsidP="001072A4">
      <w:r w:rsidRPr="00897420">
        <w:rPr>
          <w:b/>
        </w:rPr>
        <w:t>COPYRIGHT POLICY:</w:t>
      </w:r>
      <w:r w:rsidRPr="00897420">
        <w:t xml:space="preserve">  </w:t>
      </w:r>
      <w:r w:rsidR="001072A4" w:rsidRPr="00897420">
        <w:t xml:space="preserve">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001072A4" w:rsidRPr="00897420">
        <w:t>eTextbook</w:t>
      </w:r>
      <w:proofErr w:type="spellEnd"/>
      <w:r w:rsidR="001072A4" w:rsidRPr="00897420">
        <w:t>.</w:t>
      </w:r>
    </w:p>
    <w:p w:rsidR="0068505B" w:rsidRPr="00897420" w:rsidRDefault="0068505B" w:rsidP="001072A4"/>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post profanity, racist, or sexist messages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Be respectful of fellow students and instructors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insult any person or their message content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plagiarize or publish intellectual property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use text messaging abbreviations or slang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type in all CAPS (this is considered online yelling) </w:t>
      </w:r>
    </w:p>
    <w:p w:rsidR="0068505B" w:rsidRPr="001072A4" w:rsidRDefault="0068505B" w:rsidP="001072A4"/>
    <w:sectPr w:rsidR="0068505B" w:rsidRPr="001072A4" w:rsidSect="00F52AC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A87" w:rsidRDefault="00CD0A87" w:rsidP="00F52ACC">
      <w:r>
        <w:separator/>
      </w:r>
    </w:p>
  </w:endnote>
  <w:endnote w:type="continuationSeparator" w:id="0">
    <w:p w:rsidR="00CD0A87" w:rsidRDefault="00CD0A87"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A87" w:rsidRDefault="00CD0A87" w:rsidP="00F52ACC">
      <w:r>
        <w:separator/>
      </w:r>
    </w:p>
  </w:footnote>
  <w:footnote w:type="continuationSeparator" w:id="0">
    <w:p w:rsidR="00CD0A87" w:rsidRDefault="00CD0A87"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4ABD"/>
    <w:multiLevelType w:val="hybridMultilevel"/>
    <w:tmpl w:val="B52E40BE"/>
    <w:lvl w:ilvl="0" w:tplc="B79C53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90014"/>
    <w:multiLevelType w:val="hybridMultilevel"/>
    <w:tmpl w:val="7CB473E2"/>
    <w:lvl w:ilvl="0" w:tplc="B79C53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5866F8C"/>
    <w:multiLevelType w:val="hybridMultilevel"/>
    <w:tmpl w:val="43E88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5"/>
  </w:num>
  <w:num w:numId="5">
    <w:abstractNumId w:val="6"/>
  </w:num>
  <w:num w:numId="6">
    <w:abstractNumId w:val="12"/>
  </w:num>
  <w:num w:numId="7">
    <w:abstractNumId w:val="9"/>
  </w:num>
  <w:num w:numId="8">
    <w:abstractNumId w:val="7"/>
  </w:num>
  <w:num w:numId="9">
    <w:abstractNumId w:val="3"/>
  </w:num>
  <w:num w:numId="10">
    <w:abstractNumId w:val="4"/>
  </w:num>
  <w:num w:numId="11">
    <w:abstractNumId w:val="1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1D4CB3"/>
    <w:rsid w:val="00235FDF"/>
    <w:rsid w:val="0026401F"/>
    <w:rsid w:val="00294B47"/>
    <w:rsid w:val="00296855"/>
    <w:rsid w:val="002A47DA"/>
    <w:rsid w:val="002B1896"/>
    <w:rsid w:val="002C3219"/>
    <w:rsid w:val="002D72F1"/>
    <w:rsid w:val="002E0538"/>
    <w:rsid w:val="003064BE"/>
    <w:rsid w:val="00320C82"/>
    <w:rsid w:val="003415C6"/>
    <w:rsid w:val="00354D96"/>
    <w:rsid w:val="0037283C"/>
    <w:rsid w:val="003A51CB"/>
    <w:rsid w:val="003A5636"/>
    <w:rsid w:val="003B2619"/>
    <w:rsid w:val="003C13E6"/>
    <w:rsid w:val="003C1559"/>
    <w:rsid w:val="00416D2F"/>
    <w:rsid w:val="004229CB"/>
    <w:rsid w:val="004A1F7B"/>
    <w:rsid w:val="004E0D89"/>
    <w:rsid w:val="00544C0B"/>
    <w:rsid w:val="00562650"/>
    <w:rsid w:val="005A2DB0"/>
    <w:rsid w:val="005C6C8D"/>
    <w:rsid w:val="005D2D96"/>
    <w:rsid w:val="006342C9"/>
    <w:rsid w:val="006835B9"/>
    <w:rsid w:val="0068505B"/>
    <w:rsid w:val="006A4BFE"/>
    <w:rsid w:val="006B211F"/>
    <w:rsid w:val="006C1DBF"/>
    <w:rsid w:val="00710ED3"/>
    <w:rsid w:val="007E001E"/>
    <w:rsid w:val="00822E3D"/>
    <w:rsid w:val="0085664F"/>
    <w:rsid w:val="00861CB6"/>
    <w:rsid w:val="00885A8F"/>
    <w:rsid w:val="00897420"/>
    <w:rsid w:val="008A7EA5"/>
    <w:rsid w:val="008E3B4A"/>
    <w:rsid w:val="009130CF"/>
    <w:rsid w:val="00914403"/>
    <w:rsid w:val="00927540"/>
    <w:rsid w:val="00933CB6"/>
    <w:rsid w:val="00972574"/>
    <w:rsid w:val="009B7F77"/>
    <w:rsid w:val="009C11E5"/>
    <w:rsid w:val="00A126C1"/>
    <w:rsid w:val="00A174AA"/>
    <w:rsid w:val="00A56351"/>
    <w:rsid w:val="00A75042"/>
    <w:rsid w:val="00AC5280"/>
    <w:rsid w:val="00AD734D"/>
    <w:rsid w:val="00AE3210"/>
    <w:rsid w:val="00AF0EC8"/>
    <w:rsid w:val="00B4469F"/>
    <w:rsid w:val="00B91E8D"/>
    <w:rsid w:val="00B9243F"/>
    <w:rsid w:val="00BD1F52"/>
    <w:rsid w:val="00BE610C"/>
    <w:rsid w:val="00BF5892"/>
    <w:rsid w:val="00C07D74"/>
    <w:rsid w:val="00C12943"/>
    <w:rsid w:val="00C4544A"/>
    <w:rsid w:val="00C652C2"/>
    <w:rsid w:val="00CA1A52"/>
    <w:rsid w:val="00CC7F37"/>
    <w:rsid w:val="00CD0A87"/>
    <w:rsid w:val="00CD24CE"/>
    <w:rsid w:val="00CE526B"/>
    <w:rsid w:val="00CF7D5D"/>
    <w:rsid w:val="00D05433"/>
    <w:rsid w:val="00D1677D"/>
    <w:rsid w:val="00D3204C"/>
    <w:rsid w:val="00D7703F"/>
    <w:rsid w:val="00E00EF3"/>
    <w:rsid w:val="00E34E11"/>
    <w:rsid w:val="00E352FE"/>
    <w:rsid w:val="00EA25BA"/>
    <w:rsid w:val="00EA5BD3"/>
    <w:rsid w:val="00EB58F7"/>
    <w:rsid w:val="00F20835"/>
    <w:rsid w:val="00F353B5"/>
    <w:rsid w:val="00F50088"/>
    <w:rsid w:val="00F52ACC"/>
    <w:rsid w:val="00F81DB4"/>
    <w:rsid w:val="00F8686A"/>
    <w:rsid w:val="00FB6121"/>
    <w:rsid w:val="00FD481E"/>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40FB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NormalWeb">
    <w:name w:val="Normal (Web)"/>
    <w:basedOn w:val="Normal"/>
    <w:uiPriority w:val="99"/>
    <w:unhideWhenUsed/>
    <w:rsid w:val="003B2619"/>
    <w:rPr>
      <w:rFonts w:ascii="Calibri" w:eastAsiaTheme="minorHAnsi" w:hAnsi="Calibri" w:cs="Calibri"/>
      <w:sz w:val="22"/>
      <w:szCs w:val="22"/>
    </w:rPr>
  </w:style>
  <w:style w:type="paragraph" w:styleId="NoSpacing">
    <w:name w:val="No Spacing"/>
    <w:uiPriority w:val="1"/>
    <w:qFormat/>
    <w:rsid w:val="00562650"/>
    <w:rPr>
      <w:sz w:val="24"/>
      <w:szCs w:val="24"/>
    </w:rPr>
  </w:style>
  <w:style w:type="character" w:customStyle="1" w:styleId="Heading2Char">
    <w:name w:val="Heading 2 Char"/>
    <w:basedOn w:val="DefaultParagraphFont"/>
    <w:link w:val="Heading2"/>
    <w:rsid w:val="00AE3210"/>
    <w:rPr>
      <w:b/>
      <w:bCs/>
      <w:sz w:val="24"/>
      <w:szCs w:val="24"/>
    </w:rPr>
  </w:style>
  <w:style w:type="paragraph" w:styleId="ListParagraph">
    <w:name w:val="List Paragraph"/>
    <w:basedOn w:val="Normal"/>
    <w:uiPriority w:val="34"/>
    <w:qFormat/>
    <w:rsid w:val="00416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109474379">
      <w:bodyDiv w:val="1"/>
      <w:marLeft w:val="0"/>
      <w:marRight w:val="0"/>
      <w:marTop w:val="0"/>
      <w:marBottom w:val="0"/>
      <w:divBdr>
        <w:top w:val="none" w:sz="0" w:space="0" w:color="auto"/>
        <w:left w:val="none" w:sz="0" w:space="0" w:color="auto"/>
        <w:bottom w:val="none" w:sz="0" w:space="0" w:color="auto"/>
        <w:right w:val="none" w:sz="0" w:space="0" w:color="auto"/>
      </w:divBdr>
    </w:div>
    <w:div w:id="1418281865">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 w:id="199009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4BE26101CA040AC8FCCA042112376" ma:contentTypeVersion="32" ma:contentTypeDescription="Create a new document." ma:contentTypeScope="" ma:versionID="0d659fe0bd3f1ab7712ecdf875df2ab5">
  <xsd:schema xmlns:xsd="http://www.w3.org/2001/XMLSchema" xmlns:xs="http://www.w3.org/2001/XMLSchema" xmlns:p="http://schemas.microsoft.com/office/2006/metadata/properties" xmlns:ns3="0036e4ed-8cc9-4982-b32b-36535037a8a3" targetNamespace="http://schemas.microsoft.com/office/2006/metadata/properties" ma:root="true" ma:fieldsID="aaef6b4a0ffe5e6015b359db4c5f6b53" ns3:_="">
    <xsd:import namespace="0036e4ed-8cc9-4982-b32b-36535037a8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UniqueSourceRef" minOccurs="0"/>
                <xsd:element ref="ns3:FileHash" minOccurs="0"/>
                <xsd:element ref="ns3:SharedWithUsers" minOccurs="0"/>
                <xsd:element ref="ns3:SharedWithDetails" minOccurs="0"/>
                <xsd:element ref="ns3:SharingHintHash" minOccurs="0"/>
                <xsd:element ref="ns3:MediaServiceAutoTags"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6e4ed-8cc9-4982-b32b-36535037a8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0036e4ed-8cc9-4982-b32b-36535037a8a3" xsi:nil="true"/>
    <CultureName xmlns="0036e4ed-8cc9-4982-b32b-36535037a8a3" xsi:nil="true"/>
    <Has_Leaders_Only_SectionGroup xmlns="0036e4ed-8cc9-4982-b32b-36535037a8a3" xsi:nil="true"/>
    <FileHash xmlns="0036e4ed-8cc9-4982-b32b-36535037a8a3" xsi:nil="true"/>
    <Templates xmlns="0036e4ed-8cc9-4982-b32b-36535037a8a3" xsi:nil="true"/>
    <Members xmlns="0036e4ed-8cc9-4982-b32b-36535037a8a3">
      <UserInfo>
        <DisplayName/>
        <AccountId xsi:nil="true"/>
        <AccountType/>
      </UserInfo>
    </Members>
    <UniqueSourceRef xmlns="0036e4ed-8cc9-4982-b32b-36535037a8a3" xsi:nil="true"/>
    <AppVersion xmlns="0036e4ed-8cc9-4982-b32b-36535037a8a3" xsi:nil="true"/>
    <Invited_Leaders xmlns="0036e4ed-8cc9-4982-b32b-36535037a8a3" xsi:nil="true"/>
    <IsNotebookLocked xmlns="0036e4ed-8cc9-4982-b32b-36535037a8a3" xsi:nil="true"/>
    <FolderType xmlns="0036e4ed-8cc9-4982-b32b-36535037a8a3" xsi:nil="true"/>
    <Self_Registration_Enabled xmlns="0036e4ed-8cc9-4982-b32b-36535037a8a3" xsi:nil="true"/>
    <Leaders xmlns="0036e4ed-8cc9-4982-b32b-36535037a8a3">
      <UserInfo>
        <DisplayName/>
        <AccountId xsi:nil="true"/>
        <AccountType/>
      </UserInfo>
    </Leaders>
    <Member_Groups xmlns="0036e4ed-8cc9-4982-b32b-36535037a8a3">
      <UserInfo>
        <DisplayName/>
        <AccountId xsi:nil="true"/>
        <AccountType/>
      </UserInfo>
    </Member_Groups>
    <TeamsChannelId xmlns="0036e4ed-8cc9-4982-b32b-36535037a8a3" xsi:nil="true"/>
    <Owner xmlns="0036e4ed-8cc9-4982-b32b-36535037a8a3">
      <UserInfo>
        <DisplayName/>
        <AccountId xsi:nil="true"/>
        <AccountType/>
      </UserInfo>
    </Owner>
    <DefaultSectionNames xmlns="0036e4ed-8cc9-4982-b32b-36535037a8a3" xsi:nil="true"/>
    <Invited_Members xmlns="0036e4ed-8cc9-4982-b32b-36535037a8a3" xsi:nil="true"/>
    <Is_Collaboration_Space_Locked xmlns="0036e4ed-8cc9-4982-b32b-36535037a8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0729B-DD97-40EA-A0A3-853235A5A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6e4ed-8cc9-4982-b32b-36535037a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02F5A-9374-4F7B-B123-0786FA88454A}">
  <ds:schemaRefs>
    <ds:schemaRef ds:uri="http://schemas.microsoft.com/office/2006/metadata/properties"/>
    <ds:schemaRef ds:uri="http://schemas.microsoft.com/office/infopath/2007/PartnerControls"/>
    <ds:schemaRef ds:uri="0036e4ed-8cc9-4982-b32b-36535037a8a3"/>
  </ds:schemaRefs>
</ds:datastoreItem>
</file>

<file path=customXml/itemProps3.xml><?xml version="1.0" encoding="utf-8"?>
<ds:datastoreItem xmlns:ds="http://schemas.openxmlformats.org/officeDocument/2006/customXml" ds:itemID="{5321636E-5BA1-4FA0-878E-5E6F730F77A0}">
  <ds:schemaRefs>
    <ds:schemaRef ds:uri="http://schemas.microsoft.com/sharepoint/v3/contenttype/forms"/>
  </ds:schemaRefs>
</ds:datastoreItem>
</file>

<file path=customXml/itemProps4.xml><?xml version="1.0" encoding="utf-8"?>
<ds:datastoreItem xmlns:ds="http://schemas.openxmlformats.org/officeDocument/2006/customXml" ds:itemID="{1377087D-DFE9-4ED1-B94D-05420A22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2</cp:revision>
  <cp:lastPrinted>2017-04-18T20:45:00Z</cp:lastPrinted>
  <dcterms:created xsi:type="dcterms:W3CDTF">2020-08-11T03:30:00Z</dcterms:created>
  <dcterms:modified xsi:type="dcterms:W3CDTF">2020-08-11T03:30:00Z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0x0101006404BE26101CA040AC8FCCA042112376</vt:lpwstr>
  </property>
</Properties>
</file>