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466EE" w14:textId="77777777" w:rsidR="006A4BFE" w:rsidRDefault="00EA5BD3">
      <w:pPr>
        <w:pStyle w:val="Title"/>
        <w:jc w:val="center"/>
        <w:rPr>
          <w:sz w:val="20"/>
        </w:rPr>
      </w:pPr>
      <w:r>
        <w:rPr>
          <w:noProof/>
        </w:rPr>
        <w:drawing>
          <wp:inline distT="0" distB="0" distL="0" distR="0" wp14:anchorId="199B0D16" wp14:editId="6BC217DD">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6FF605DC" w14:textId="0B81A0AA" w:rsidR="19AF6A96" w:rsidRDefault="19AF6A96" w:rsidP="19AF6A96">
      <w:pPr>
        <w:rPr>
          <w:b/>
          <w:bCs/>
        </w:rPr>
      </w:pPr>
    </w:p>
    <w:p w14:paraId="3C8D6E09" w14:textId="77777777" w:rsidR="007F18A1" w:rsidRDefault="005D2D96" w:rsidP="005C4648">
      <w:pPr>
        <w:rPr>
          <w:bCs/>
        </w:rPr>
      </w:pPr>
      <w:r w:rsidRPr="003415C6">
        <w:rPr>
          <w:b/>
          <w:bCs/>
        </w:rPr>
        <w:t>COURSE</w:t>
      </w:r>
      <w:r w:rsidR="00076E31" w:rsidRPr="003415C6">
        <w:rPr>
          <w:b/>
          <w:bCs/>
        </w:rPr>
        <w:t xml:space="preserve">: </w:t>
      </w:r>
      <w:r w:rsidR="007729D5">
        <w:rPr>
          <w:b/>
          <w:bCs/>
        </w:rPr>
        <w:t xml:space="preserve"> </w:t>
      </w:r>
      <w:r w:rsidR="00076E31" w:rsidRPr="003415C6">
        <w:rPr>
          <w:b/>
          <w:bCs/>
        </w:rPr>
        <w:t xml:space="preserve"> </w:t>
      </w:r>
      <w:r w:rsidR="00216EAE">
        <w:rPr>
          <w:bCs/>
        </w:rPr>
        <w:t xml:space="preserve">HNUR </w:t>
      </w:r>
      <w:r w:rsidR="00E33CC6">
        <w:rPr>
          <w:bCs/>
        </w:rPr>
        <w:t>1361</w:t>
      </w:r>
      <w:r w:rsidR="005C4648">
        <w:rPr>
          <w:bCs/>
        </w:rPr>
        <w:t xml:space="preserve"> </w:t>
      </w:r>
      <w:r w:rsidR="00616625">
        <w:rPr>
          <w:bCs/>
        </w:rPr>
        <w:t xml:space="preserve">- </w:t>
      </w:r>
      <w:r w:rsidR="00E33CC6">
        <w:rPr>
          <w:bCs/>
        </w:rPr>
        <w:t>PHARMACOLOGY APPLICATIONS</w:t>
      </w:r>
    </w:p>
    <w:p w14:paraId="18C3243E" w14:textId="77777777" w:rsidR="006A4BFE" w:rsidRPr="005C4648" w:rsidRDefault="007729D5" w:rsidP="005C4648">
      <w:pPr>
        <w:rPr>
          <w:b/>
          <w:bCs/>
          <w:caps/>
        </w:rPr>
      </w:pPr>
      <w:r w:rsidRPr="007729D5">
        <w:rPr>
          <w:b/>
          <w:bCs/>
        </w:rPr>
        <w:tab/>
      </w:r>
      <w:r w:rsidR="006A4BFE" w:rsidRPr="003415C6">
        <w:rPr>
          <w:b/>
          <w:bCs/>
        </w:rPr>
        <w:tab/>
        <w:t xml:space="preserve"> </w:t>
      </w:r>
      <w:r w:rsidR="006A4BFE" w:rsidRPr="003415C6">
        <w:rPr>
          <w:b/>
          <w:bCs/>
        </w:rPr>
        <w:tab/>
      </w:r>
      <w:r w:rsidR="006A4BFE" w:rsidRPr="003415C6">
        <w:rPr>
          <w:b/>
          <w:bCs/>
        </w:rPr>
        <w:tab/>
      </w:r>
      <w:r w:rsidR="006A4BFE" w:rsidRPr="003415C6">
        <w:rPr>
          <w:b/>
          <w:bCs/>
        </w:rPr>
        <w:tab/>
      </w:r>
      <w:r w:rsidR="006A4BFE" w:rsidRPr="003415C6">
        <w:rPr>
          <w:b/>
          <w:bCs/>
        </w:rPr>
        <w:tab/>
      </w:r>
      <w:r w:rsidR="006A4BFE" w:rsidRPr="003415C6">
        <w:rPr>
          <w:b/>
          <w:bCs/>
          <w:caps/>
        </w:rPr>
        <w:tab/>
        <w:t xml:space="preserve"> </w:t>
      </w:r>
    </w:p>
    <w:p w14:paraId="11521141" w14:textId="576D7DF1" w:rsidR="006A4BFE" w:rsidRPr="003415C6" w:rsidRDefault="00076E31">
      <w:pPr>
        <w:rPr>
          <w:b/>
        </w:rPr>
      </w:pPr>
      <w:r w:rsidRPr="003415C6">
        <w:rPr>
          <w:b/>
        </w:rPr>
        <w:t xml:space="preserve">CRN: </w:t>
      </w:r>
    </w:p>
    <w:p w14:paraId="146C9CF8" w14:textId="77777777" w:rsidR="006A4BFE" w:rsidRPr="003415C6" w:rsidRDefault="006A4BFE">
      <w:pPr>
        <w:rPr>
          <w:b/>
        </w:rPr>
      </w:pPr>
    </w:p>
    <w:p w14:paraId="25CE8BF8" w14:textId="77777777" w:rsidR="006A4BFE" w:rsidRPr="003415C6" w:rsidRDefault="005D2D96">
      <w:pPr>
        <w:rPr>
          <w:b/>
        </w:rPr>
      </w:pPr>
      <w:r w:rsidRPr="003415C6">
        <w:rPr>
          <w:b/>
          <w:bCs/>
        </w:rPr>
        <w:t xml:space="preserve">CREDIT HOURS </w:t>
      </w:r>
      <w:r w:rsidR="006A4BFE" w:rsidRPr="003415C6">
        <w:rPr>
          <w:b/>
          <w:bCs/>
        </w:rPr>
        <w:t xml:space="preserve">(Lecture/Lab/Total): </w:t>
      </w:r>
      <w:r w:rsidR="00E33CC6">
        <w:rPr>
          <w:bCs/>
        </w:rPr>
        <w:t>1/1</w:t>
      </w:r>
      <w:r w:rsidR="007F18A1">
        <w:rPr>
          <w:bCs/>
        </w:rPr>
        <w:t>/2</w:t>
      </w:r>
    </w:p>
    <w:p w14:paraId="7FDC7392" w14:textId="77777777" w:rsidR="006A4BFE" w:rsidRPr="003415C6" w:rsidRDefault="006A4BFE">
      <w:pPr>
        <w:rPr>
          <w:b/>
          <w:bCs/>
        </w:rPr>
      </w:pPr>
    </w:p>
    <w:p w14:paraId="474A9702" w14:textId="266C4186" w:rsidR="002A47DA" w:rsidRDefault="19AF6A96" w:rsidP="00F52ACC">
      <w:pPr>
        <w:rPr>
          <w:b/>
          <w:bCs/>
        </w:rPr>
      </w:pPr>
      <w:r w:rsidRPr="19AF6A96">
        <w:rPr>
          <w:b/>
          <w:bCs/>
        </w:rPr>
        <w:t xml:space="preserve">CONTACT HOUR (Lecture/Lab/Total): </w:t>
      </w:r>
      <w:r>
        <w:t>60/15/75</w:t>
      </w:r>
    </w:p>
    <w:p w14:paraId="13900205" w14:textId="77777777" w:rsidR="00F52ACC" w:rsidRPr="003415C6" w:rsidRDefault="00EB58F7" w:rsidP="00F52ACC">
      <w:pPr>
        <w:rPr>
          <w:b/>
          <w:bCs/>
        </w:rPr>
      </w:pPr>
      <w:r>
        <w:rPr>
          <w:b/>
          <w:bCs/>
        </w:rPr>
        <w:t xml:space="preserve"> </w:t>
      </w:r>
    </w:p>
    <w:p w14:paraId="16AA2893" w14:textId="77777777" w:rsidR="00474163" w:rsidRPr="003415C6" w:rsidRDefault="00474163" w:rsidP="00474163">
      <w:pPr>
        <w:rPr>
          <w:b/>
          <w:bCs/>
        </w:rPr>
      </w:pPr>
      <w:r w:rsidRPr="003415C6">
        <w:rPr>
          <w:b/>
          <w:bCs/>
        </w:rPr>
        <w:t>INSTRUCTOR INFORMATION</w:t>
      </w:r>
    </w:p>
    <w:p w14:paraId="18E35011" w14:textId="1E857693" w:rsidR="00474163" w:rsidRPr="003415C6" w:rsidRDefault="00474163" w:rsidP="00474163">
      <w:pPr>
        <w:ind w:left="720"/>
        <w:rPr>
          <w:b/>
          <w:bCs/>
        </w:rPr>
      </w:pPr>
      <w:r w:rsidRPr="003415C6">
        <w:rPr>
          <w:b/>
          <w:bCs/>
        </w:rPr>
        <w:t>Name:</w:t>
      </w:r>
      <w:r>
        <w:rPr>
          <w:b/>
          <w:bCs/>
        </w:rPr>
        <w:t xml:space="preserve">  </w:t>
      </w:r>
      <w:r>
        <w:rPr>
          <w:b/>
          <w:bCs/>
        </w:rPr>
        <w:tab/>
      </w:r>
    </w:p>
    <w:p w14:paraId="63836CA6" w14:textId="0122961C" w:rsidR="00474163" w:rsidRDefault="00474163" w:rsidP="00474163">
      <w:pPr>
        <w:ind w:firstLine="720"/>
        <w:rPr>
          <w:b/>
          <w:bCs/>
        </w:rPr>
      </w:pPr>
      <w:r w:rsidRPr="003415C6">
        <w:rPr>
          <w:b/>
          <w:bCs/>
        </w:rPr>
        <w:t>Email:</w:t>
      </w:r>
      <w:r>
        <w:rPr>
          <w:b/>
          <w:bCs/>
        </w:rPr>
        <w:t xml:space="preserve"> </w:t>
      </w:r>
    </w:p>
    <w:p w14:paraId="43EBF94A" w14:textId="26E56632" w:rsidR="00474163" w:rsidRPr="003415C6" w:rsidRDefault="00474163" w:rsidP="00474163">
      <w:pPr>
        <w:ind w:firstLine="720"/>
        <w:rPr>
          <w:b/>
          <w:bCs/>
        </w:rPr>
      </w:pPr>
      <w:r>
        <w:rPr>
          <w:b/>
          <w:bCs/>
        </w:rPr>
        <w:t xml:space="preserve">Phone: </w:t>
      </w:r>
    </w:p>
    <w:p w14:paraId="4EC775AE" w14:textId="498E6495" w:rsidR="00474163" w:rsidRPr="003415C6" w:rsidRDefault="00474163" w:rsidP="00474163">
      <w:pPr>
        <w:ind w:firstLine="720"/>
        <w:rPr>
          <w:b/>
          <w:bCs/>
        </w:rPr>
      </w:pPr>
      <w:r w:rsidRPr="003415C6">
        <w:rPr>
          <w:b/>
          <w:bCs/>
        </w:rPr>
        <w:t>Office:</w:t>
      </w:r>
      <w:r>
        <w:rPr>
          <w:b/>
          <w:bCs/>
        </w:rPr>
        <w:t xml:space="preserve">  </w:t>
      </w:r>
    </w:p>
    <w:p w14:paraId="54FA8055" w14:textId="76B573FE" w:rsidR="00474163" w:rsidRPr="003415C6" w:rsidRDefault="00474163" w:rsidP="00474163">
      <w:pPr>
        <w:ind w:firstLine="720"/>
        <w:rPr>
          <w:b/>
          <w:bCs/>
        </w:rPr>
      </w:pPr>
      <w:r w:rsidRPr="003415C6">
        <w:rPr>
          <w:b/>
          <w:bCs/>
        </w:rPr>
        <w:t>Office Hours:</w:t>
      </w:r>
      <w:r>
        <w:rPr>
          <w:b/>
          <w:bCs/>
        </w:rPr>
        <w:t xml:space="preserve">  </w:t>
      </w:r>
    </w:p>
    <w:p w14:paraId="291A1AD7" w14:textId="2A2FC0ED" w:rsidR="00474163" w:rsidRPr="003415C6" w:rsidRDefault="00474163" w:rsidP="00474163">
      <w:pPr>
        <w:ind w:firstLine="720"/>
        <w:rPr>
          <w:b/>
          <w:bCs/>
        </w:rPr>
      </w:pPr>
      <w:r w:rsidRPr="003415C6">
        <w:rPr>
          <w:b/>
          <w:bCs/>
        </w:rPr>
        <w:t>Class Location:</w:t>
      </w:r>
      <w:r>
        <w:rPr>
          <w:b/>
          <w:bCs/>
        </w:rPr>
        <w:t xml:space="preserve"> </w:t>
      </w:r>
    </w:p>
    <w:p w14:paraId="69847B67" w14:textId="77777777" w:rsidR="00076E31" w:rsidRPr="003415C6" w:rsidRDefault="00076E31" w:rsidP="00076E31">
      <w:pPr>
        <w:rPr>
          <w:b/>
        </w:rPr>
      </w:pPr>
    </w:p>
    <w:p w14:paraId="1A7EFB55" w14:textId="77777777" w:rsidR="00E33CC6" w:rsidRPr="00E33CC6" w:rsidRDefault="005D2D96" w:rsidP="00E33CC6">
      <w:pPr>
        <w:widowControl w:val="0"/>
        <w:snapToGrid w:val="0"/>
        <w:rPr>
          <w:rFonts w:cs="Calibri"/>
          <w:lang w:eastAsia="ar-SA"/>
        </w:rPr>
      </w:pPr>
      <w:r w:rsidRPr="002A47DA">
        <w:rPr>
          <w:b/>
        </w:rPr>
        <w:t>COURSE DESCRIPTION</w:t>
      </w:r>
      <w:r w:rsidR="00F52ACC" w:rsidRPr="002A47DA">
        <w:rPr>
          <w:b/>
        </w:rPr>
        <w:t>:</w:t>
      </w:r>
      <w:r w:rsidR="006A4BFE" w:rsidRPr="003415C6">
        <w:t xml:space="preserve"> </w:t>
      </w:r>
      <w:r w:rsidR="002A47DA">
        <w:t xml:space="preserve"> </w:t>
      </w:r>
      <w:r w:rsidR="00E33CC6" w:rsidRPr="00E33CC6">
        <w:rPr>
          <w:rFonts w:cs="Calibri"/>
          <w:lang w:eastAsia="ar-SA"/>
        </w:rPr>
        <w:t xml:space="preserve">Medical math is an integral component of this course. The terminology and principles of medication administration are presented in this course. Drug classifications and their effect on the various body systems are presented.  Specific drugs in each classification are emphasized according to expected effects, side effects, and adverse effects.  Routes of drug administration and variables that influence drug action are covered including dangerous drug interactions and nursing implications related to each drug.  Safety precautions which will help to decrease the incidence of errors in medication administration are stressed.  Advanced medication calculations will be required to demonstrate knowledge of safe dosing parameters.  The nursing process is utilized to assess the client’s learning needs and effects of all pharmacological interventions. </w:t>
      </w:r>
    </w:p>
    <w:p w14:paraId="147CA859" w14:textId="28D0B5A4" w:rsidR="007F18A1" w:rsidRPr="00E33CC6" w:rsidRDefault="00E33CC6" w:rsidP="00E33CC6">
      <w:pPr>
        <w:widowControl w:val="0"/>
        <w:snapToGrid w:val="0"/>
        <w:rPr>
          <w:rFonts w:cs="Calibri"/>
          <w:b/>
          <w:lang w:eastAsia="ar-SA"/>
        </w:rPr>
      </w:pPr>
      <w:r w:rsidRPr="00E33CC6">
        <w:rPr>
          <w:rFonts w:cs="Calibri"/>
          <w:b/>
          <w:lang w:eastAsia="ar-SA"/>
        </w:rPr>
        <w:t>**A supervised skills lab (</w:t>
      </w:r>
      <w:r w:rsidR="00F1658C">
        <w:rPr>
          <w:rFonts w:cs="Calibri"/>
          <w:b/>
          <w:lang w:eastAsia="ar-SA"/>
        </w:rPr>
        <w:t>15h</w:t>
      </w:r>
      <w:r w:rsidRPr="00E33CC6">
        <w:rPr>
          <w:rFonts w:cs="Calibri"/>
          <w:b/>
          <w:lang w:eastAsia="ar-SA"/>
        </w:rPr>
        <w:t>rs) is a basic component of this course.</w:t>
      </w:r>
    </w:p>
    <w:p w14:paraId="0D532837" w14:textId="77777777" w:rsidR="00E33CC6" w:rsidRPr="003415C6" w:rsidRDefault="00E33CC6" w:rsidP="00E33CC6">
      <w:pPr>
        <w:widowControl w:val="0"/>
        <w:snapToGrid w:val="0"/>
        <w:rPr>
          <w:b/>
        </w:rPr>
      </w:pPr>
    </w:p>
    <w:p w14:paraId="4A3A7D34" w14:textId="37A49ED9" w:rsidR="00216EAE" w:rsidRPr="007E193C" w:rsidRDefault="005D2D96">
      <w:pPr>
        <w:rPr>
          <w:bCs/>
        </w:rPr>
      </w:pPr>
      <w:r w:rsidRPr="007E193C">
        <w:rPr>
          <w:b/>
          <w:bCs/>
        </w:rPr>
        <w:t>PREREQUISITES</w:t>
      </w:r>
      <w:r w:rsidR="00F52ACC" w:rsidRPr="007E193C">
        <w:rPr>
          <w:b/>
          <w:bCs/>
        </w:rPr>
        <w:t>:</w:t>
      </w:r>
      <w:r w:rsidR="00EB58F7" w:rsidRPr="007E193C">
        <w:rPr>
          <w:b/>
          <w:bCs/>
        </w:rPr>
        <w:t xml:space="preserve"> </w:t>
      </w:r>
      <w:r w:rsidR="00E33CC6" w:rsidRPr="007E193C">
        <w:rPr>
          <w:bCs/>
        </w:rPr>
        <w:t xml:space="preserve">  HNUR </w:t>
      </w:r>
      <w:r w:rsidR="0069166B" w:rsidRPr="007E193C">
        <w:rPr>
          <w:bCs/>
        </w:rPr>
        <w:t>2000</w:t>
      </w:r>
      <w:r w:rsidR="00E33CC6" w:rsidRPr="007E193C">
        <w:rPr>
          <w:bCs/>
        </w:rPr>
        <w:t xml:space="preserve">, HNUR </w:t>
      </w:r>
      <w:r w:rsidR="0069166B" w:rsidRPr="007E193C">
        <w:rPr>
          <w:bCs/>
        </w:rPr>
        <w:t>2110</w:t>
      </w:r>
      <w:r w:rsidR="00E33CC6" w:rsidRPr="007E193C">
        <w:rPr>
          <w:bCs/>
        </w:rPr>
        <w:t xml:space="preserve">, HNUR </w:t>
      </w:r>
      <w:r w:rsidR="0069166B" w:rsidRPr="007E193C">
        <w:rPr>
          <w:bCs/>
        </w:rPr>
        <w:t>2111</w:t>
      </w:r>
      <w:r w:rsidR="00E33CC6" w:rsidRPr="007E193C">
        <w:rPr>
          <w:bCs/>
        </w:rPr>
        <w:t>, H</w:t>
      </w:r>
      <w:r w:rsidR="0069166B" w:rsidRPr="007E193C">
        <w:rPr>
          <w:bCs/>
        </w:rPr>
        <w:t xml:space="preserve">MDT 1170.  </w:t>
      </w:r>
      <w:r w:rsidR="007E193C">
        <w:rPr>
          <w:bCs/>
        </w:rPr>
        <w:br/>
      </w:r>
      <w:r w:rsidR="0069166B" w:rsidRPr="007E193C">
        <w:rPr>
          <w:bCs/>
        </w:rPr>
        <w:t>Successful completion or concurrent enrollment in HNUR 261</w:t>
      </w:r>
      <w:r w:rsidR="00A9403C" w:rsidRPr="007E193C">
        <w:rPr>
          <w:bCs/>
        </w:rPr>
        <w:t>1</w:t>
      </w:r>
      <w:r w:rsidR="0069166B" w:rsidRPr="007E193C">
        <w:rPr>
          <w:bCs/>
        </w:rPr>
        <w:t xml:space="preserve">, HNUR 2210, and 2211. </w:t>
      </w:r>
    </w:p>
    <w:p w14:paraId="40E208B6" w14:textId="77777777" w:rsidR="00EC442B" w:rsidRPr="007E193C" w:rsidRDefault="00EC442B">
      <w:pPr>
        <w:rPr>
          <w:bCs/>
        </w:rPr>
      </w:pPr>
    </w:p>
    <w:p w14:paraId="3A74F945" w14:textId="77777777" w:rsidR="00EC442B" w:rsidRDefault="00EC442B">
      <w:pPr>
        <w:rPr>
          <w:bCs/>
        </w:rPr>
      </w:pPr>
      <w:bookmarkStart w:id="0" w:name="_Hlk61526050"/>
      <w:r w:rsidRPr="007E193C">
        <w:rPr>
          <w:b/>
          <w:bCs/>
          <w:i/>
        </w:rPr>
        <w:t>HNUR 1361 &amp; HNUR 2610</w:t>
      </w:r>
      <w:bookmarkEnd w:id="0"/>
      <w:r w:rsidRPr="007E193C">
        <w:rPr>
          <w:b/>
          <w:bCs/>
          <w:i/>
        </w:rPr>
        <w:t xml:space="preserve"> are linked courses requiring passing grades of 80% in both at the same time, to receive nursing program credit for either course and to complete the nursing program.  A grade of &lt;80% in either will require both HNUR 1361 &amp; HNUR 261</w:t>
      </w:r>
      <w:r w:rsidR="00E04A2B" w:rsidRPr="007E193C">
        <w:rPr>
          <w:b/>
          <w:bCs/>
          <w:i/>
        </w:rPr>
        <w:t>1</w:t>
      </w:r>
      <w:r w:rsidRPr="007E193C">
        <w:rPr>
          <w:b/>
          <w:bCs/>
          <w:i/>
        </w:rPr>
        <w:t xml:space="preserve"> to be repeated. Anytime a grade of &lt;80% is achieved in either of any linked courses, the student is unable to progress or continue in the nursing program until those courses are successfully passed simultaneously.  Other re-entry rules may apply based on the nursing program handbook</w:t>
      </w:r>
    </w:p>
    <w:p w14:paraId="348BAD06" w14:textId="77777777" w:rsidR="0069166B" w:rsidRPr="003415C6" w:rsidRDefault="0069166B">
      <w:pPr>
        <w:rPr>
          <w:b/>
          <w:bCs/>
        </w:rPr>
      </w:pPr>
    </w:p>
    <w:p w14:paraId="6D799AAA" w14:textId="77777777" w:rsidR="007729D5" w:rsidRPr="007729D5" w:rsidRDefault="005D2D96" w:rsidP="007729D5">
      <w:pPr>
        <w:pStyle w:val="Heading2"/>
        <w:ind w:hanging="5040"/>
      </w:pPr>
      <w:r w:rsidRPr="003415C6">
        <w:t>LEARNING OUTCOMES</w:t>
      </w:r>
      <w:r w:rsidR="006A4BFE" w:rsidRPr="003415C6">
        <w:t>:</w:t>
      </w:r>
      <w:r w:rsidR="00EB58F7">
        <w:t xml:space="preserve">  </w:t>
      </w:r>
    </w:p>
    <w:p w14:paraId="6D2F63A4" w14:textId="77777777" w:rsidR="005C4648" w:rsidRDefault="005C4648" w:rsidP="005C4648">
      <w:r>
        <w:t>Upon successful completion of this course with a minimum of 80% accuracy, the student will:</w:t>
      </w:r>
    </w:p>
    <w:p w14:paraId="595B01B2" w14:textId="17618B63" w:rsidR="00E33CC6" w:rsidRPr="00E33CC6" w:rsidRDefault="1B431FE2" w:rsidP="007E193C">
      <w:pPr>
        <w:numPr>
          <w:ilvl w:val="0"/>
          <w:numId w:val="16"/>
        </w:numPr>
      </w:pPr>
      <w:r>
        <w:t xml:space="preserve">Classify specific drugs that belong to the various drug classifications and discuss the important nursing implications of various drugs and drug classifications. </w:t>
      </w:r>
    </w:p>
    <w:p w14:paraId="4E0E7C65" w14:textId="06EFF3EC" w:rsidR="00E33CC6" w:rsidRPr="00E33CC6" w:rsidRDefault="1B431FE2" w:rsidP="007E193C">
      <w:pPr>
        <w:numPr>
          <w:ilvl w:val="0"/>
          <w:numId w:val="16"/>
        </w:numPr>
      </w:pPr>
      <w:r>
        <w:t>Perform accurate computations using fundamental math concepts.</w:t>
      </w:r>
    </w:p>
    <w:p w14:paraId="1CC7053C" w14:textId="77777777" w:rsidR="00E33CC6" w:rsidRPr="00E33CC6" w:rsidRDefault="1B431FE2" w:rsidP="007E193C">
      <w:pPr>
        <w:numPr>
          <w:ilvl w:val="0"/>
          <w:numId w:val="16"/>
        </w:numPr>
      </w:pPr>
      <w:r>
        <w:t>Explain the fundamental units of the metric, apothecary, household and Fahrenheit/Celsius systems of measurement.</w:t>
      </w:r>
    </w:p>
    <w:p w14:paraId="3D3C44E5" w14:textId="52BFF16C" w:rsidR="00E33CC6" w:rsidRPr="00177EDD" w:rsidRDefault="1B431FE2" w:rsidP="00177EDD">
      <w:pPr>
        <w:numPr>
          <w:ilvl w:val="0"/>
          <w:numId w:val="16"/>
        </w:numPr>
      </w:pPr>
      <w:r w:rsidRPr="00177EDD">
        <w:lastRenderedPageBreak/>
        <w:t>Perform calculations within and between the systems of measurement with and/or without use of departmentally approved calculators.</w:t>
      </w:r>
    </w:p>
    <w:p w14:paraId="37A8883A" w14:textId="410100D2" w:rsidR="00E33CC6" w:rsidRPr="00177EDD" w:rsidRDefault="1B431FE2" w:rsidP="00177EDD">
      <w:pPr>
        <w:numPr>
          <w:ilvl w:val="0"/>
          <w:numId w:val="16"/>
        </w:numPr>
      </w:pPr>
      <w:r w:rsidRPr="00177EDD">
        <w:t>Perform accurate dosage calculations</w:t>
      </w:r>
      <w:r w:rsidR="00177EDD">
        <w:t xml:space="preserve"> and advance level drug dosages</w:t>
      </w:r>
      <w:r w:rsidRPr="00177EDD">
        <w:t>.</w:t>
      </w:r>
    </w:p>
    <w:p w14:paraId="249BF97F" w14:textId="77777777" w:rsidR="00E33CC6" w:rsidRPr="00177EDD" w:rsidRDefault="1B431FE2" w:rsidP="00177EDD">
      <w:pPr>
        <w:numPr>
          <w:ilvl w:val="0"/>
          <w:numId w:val="16"/>
        </w:numPr>
      </w:pPr>
      <w:r w:rsidRPr="00177EDD">
        <w:t>Summarize the purpose, sources, and laws associated with pharmacological therapy.</w:t>
      </w:r>
    </w:p>
    <w:p w14:paraId="594856BB" w14:textId="77777777" w:rsidR="00E33CC6" w:rsidRPr="00E33CC6" w:rsidRDefault="1B431FE2" w:rsidP="00177EDD">
      <w:pPr>
        <w:numPr>
          <w:ilvl w:val="0"/>
          <w:numId w:val="16"/>
        </w:numPr>
      </w:pPr>
      <w:r>
        <w:t>List terminology common to medication administration.</w:t>
      </w:r>
    </w:p>
    <w:p w14:paraId="47341FF2" w14:textId="6CF43FB2" w:rsidR="00E33CC6" w:rsidRDefault="1B431FE2" w:rsidP="00177EDD">
      <w:pPr>
        <w:numPr>
          <w:ilvl w:val="0"/>
          <w:numId w:val="16"/>
        </w:numPr>
      </w:pPr>
      <w:r>
        <w:t>Discuss age-appropriate procedures, safety precautions, guidelines, and documentation for medication administration.</w:t>
      </w:r>
    </w:p>
    <w:p w14:paraId="3B230C80" w14:textId="78CD6769" w:rsidR="00177EDD" w:rsidRPr="00E33CC6" w:rsidRDefault="00177EDD" w:rsidP="00177EDD">
      <w:pPr>
        <w:numPr>
          <w:ilvl w:val="0"/>
          <w:numId w:val="16"/>
        </w:numPr>
      </w:pPr>
      <w:r>
        <w:t>Utilize the steps of the nursing process with medication administration.</w:t>
      </w:r>
    </w:p>
    <w:p w14:paraId="35BA62DA" w14:textId="023CBC59" w:rsidR="00E33CC6" w:rsidRDefault="1B431FE2" w:rsidP="00177EDD">
      <w:pPr>
        <w:numPr>
          <w:ilvl w:val="0"/>
          <w:numId w:val="16"/>
        </w:numPr>
      </w:pPr>
      <w:r>
        <w:t>Identify the types, essential elements, and methods of transcribing doctor’s medication orders.</w:t>
      </w:r>
    </w:p>
    <w:p w14:paraId="2B2E1200" w14:textId="50356D3C" w:rsidR="00177EDD" w:rsidRPr="00E33CC6" w:rsidRDefault="00177EDD" w:rsidP="00177EDD">
      <w:pPr>
        <w:numPr>
          <w:ilvl w:val="0"/>
          <w:numId w:val="16"/>
        </w:numPr>
      </w:pPr>
      <w:r w:rsidRPr="00177EDD">
        <w:t>Identify,</w:t>
      </w:r>
      <w:r>
        <w:t xml:space="preserve"> explain, and demonstrate the routes of drug administration, including identifying and locating various injection sites.</w:t>
      </w:r>
    </w:p>
    <w:p w14:paraId="53DACC81" w14:textId="4FE7CC89" w:rsidR="00177EDD" w:rsidRDefault="00177EDD" w:rsidP="00177EDD">
      <w:pPr>
        <w:numPr>
          <w:ilvl w:val="0"/>
          <w:numId w:val="16"/>
        </w:numPr>
      </w:pPr>
      <w:r w:rsidRPr="00177EDD">
        <w:t>In the lab setting, assess the client’s medication history, physical condition, and learning needs</w:t>
      </w:r>
    </w:p>
    <w:p w14:paraId="4A6F1A2A" w14:textId="70EAEA66" w:rsidR="00E33CC6" w:rsidRPr="00E33CC6" w:rsidRDefault="1B431FE2" w:rsidP="00177EDD">
      <w:pPr>
        <w:numPr>
          <w:ilvl w:val="1"/>
          <w:numId w:val="16"/>
        </w:numPr>
      </w:pPr>
      <w:r>
        <w:t>perform administration of oral/enteral medications, topical medications, and irrigations/instillations using accepted techniques and safety precautions.</w:t>
      </w:r>
    </w:p>
    <w:p w14:paraId="234B965A" w14:textId="7F2F493B" w:rsidR="00E33CC6" w:rsidRPr="00E33CC6" w:rsidRDefault="1B431FE2" w:rsidP="00177EDD">
      <w:pPr>
        <w:numPr>
          <w:ilvl w:val="1"/>
          <w:numId w:val="16"/>
        </w:numPr>
      </w:pPr>
      <w:r>
        <w:t>perform administration of parenteral medications using intradermal (ID), subcutaneous (SQ/SC), and intramuscular (IM), and accepted techniques and safety precautions.</w:t>
      </w:r>
    </w:p>
    <w:p w14:paraId="25D3AD0D" w14:textId="0B41AE4A" w:rsidR="00E33CC6" w:rsidRPr="00E33CC6" w:rsidRDefault="1B431FE2" w:rsidP="00177EDD">
      <w:pPr>
        <w:numPr>
          <w:ilvl w:val="1"/>
          <w:numId w:val="16"/>
        </w:numPr>
      </w:pPr>
      <w:r>
        <w:t>document the administration of medications using approved procedures.</w:t>
      </w:r>
    </w:p>
    <w:p w14:paraId="0321E92C" w14:textId="549862A8" w:rsidR="00E33CC6" w:rsidRDefault="1B431FE2" w:rsidP="00177EDD">
      <w:pPr>
        <w:numPr>
          <w:ilvl w:val="0"/>
          <w:numId w:val="16"/>
        </w:numPr>
      </w:pPr>
      <w:r>
        <w:t>Verify effects on the client’s recovery in response to prescription and over-the-counter medications, home remedies.</w:t>
      </w:r>
    </w:p>
    <w:p w14:paraId="750DA5D0" w14:textId="00FE97D7" w:rsidR="00177EDD" w:rsidRPr="00E33CC6" w:rsidRDefault="00177EDD" w:rsidP="00177EDD">
      <w:pPr>
        <w:numPr>
          <w:ilvl w:val="0"/>
          <w:numId w:val="16"/>
        </w:numPr>
      </w:pPr>
      <w:r>
        <w:t>Identify actual and potential incompatibilities of client’s medications and the potential contraindications and interactions/incompatibilities of the administration of prescribed and over-the-counter medications.</w:t>
      </w:r>
    </w:p>
    <w:p w14:paraId="60E75ECB" w14:textId="77777777" w:rsidR="00E33CC6" w:rsidRPr="00E33CC6" w:rsidRDefault="1B431FE2" w:rsidP="00E33CC6">
      <w:pPr>
        <w:numPr>
          <w:ilvl w:val="0"/>
          <w:numId w:val="16"/>
        </w:numPr>
        <w:jc w:val="both"/>
      </w:pPr>
      <w:r>
        <w:t>Identify need for client teaching/reinforcement of therapeutic effects, possible side effects and adverse effects of medications.</w:t>
      </w:r>
    </w:p>
    <w:p w14:paraId="6288AB2B" w14:textId="77777777" w:rsidR="00E33CC6" w:rsidRPr="00E33CC6" w:rsidRDefault="1B431FE2" w:rsidP="00177EDD">
      <w:pPr>
        <w:numPr>
          <w:ilvl w:val="0"/>
          <w:numId w:val="16"/>
        </w:numPr>
      </w:pPr>
      <w:r>
        <w:t>Identify safety measures related to medication administration and the correlation to potential side effects and adverse effects to medications/ parenteral therapy.</w:t>
      </w:r>
    </w:p>
    <w:p w14:paraId="301B77F3" w14:textId="0C6AB99F" w:rsidR="00E33CC6" w:rsidRPr="00E33CC6" w:rsidRDefault="1B431FE2" w:rsidP="00177EDD">
      <w:pPr>
        <w:numPr>
          <w:ilvl w:val="0"/>
          <w:numId w:val="16"/>
        </w:numPr>
      </w:pPr>
      <w:r>
        <w:t xml:space="preserve">Identify expected responses to medications, contraindications, side effects, and adverse effects, including prescribed, </w:t>
      </w:r>
      <w:r w:rsidR="00177EDD">
        <w:t>over the counter</w:t>
      </w:r>
      <w:r>
        <w:t xml:space="preserve"> and herbal supplements and safety factors related to each.</w:t>
      </w:r>
    </w:p>
    <w:p w14:paraId="28D56B43" w14:textId="246803EE" w:rsidR="00E33CC6" w:rsidRDefault="1B431FE2" w:rsidP="00177EDD">
      <w:pPr>
        <w:numPr>
          <w:ilvl w:val="0"/>
          <w:numId w:val="16"/>
        </w:numPr>
      </w:pPr>
      <w:r>
        <w:t>Identify and document symptoms/evidence of client’s side effects/adverse effects of medications related to allergic reactions.</w:t>
      </w:r>
    </w:p>
    <w:p w14:paraId="456B7C0E" w14:textId="15010D4D" w:rsidR="00177EDD" w:rsidRDefault="00177EDD" w:rsidP="008A7402">
      <w:pPr>
        <w:numPr>
          <w:ilvl w:val="0"/>
          <w:numId w:val="16"/>
        </w:numPr>
      </w:pPr>
      <w:r>
        <w:t>Utilize available resources that provide information on purposes and actions of pharmacological agents for reinforcement and expanded knowledge.</w:t>
      </w:r>
    </w:p>
    <w:p w14:paraId="4ACCE467" w14:textId="77777777" w:rsidR="00E33CC6" w:rsidRPr="00E33CC6" w:rsidRDefault="00E33CC6" w:rsidP="00E33CC6">
      <w:pPr>
        <w:jc w:val="both"/>
      </w:pPr>
    </w:p>
    <w:p w14:paraId="31632174" w14:textId="77777777" w:rsidR="002C3219" w:rsidRDefault="005D2D96" w:rsidP="005C4648">
      <w:pPr>
        <w:rPr>
          <w:b/>
        </w:rPr>
      </w:pPr>
      <w:r w:rsidRPr="003415C6">
        <w:rPr>
          <w:b/>
        </w:rPr>
        <w:t>ASSESSMENT MEASURES</w:t>
      </w:r>
      <w:r w:rsidR="002A47DA">
        <w:rPr>
          <w:b/>
        </w:rPr>
        <w:t xml:space="preserve">:  </w:t>
      </w:r>
    </w:p>
    <w:p w14:paraId="43073768" w14:textId="77777777" w:rsidR="00E33CC6" w:rsidRDefault="00E33CC6" w:rsidP="007729D5">
      <w:r w:rsidRPr="00E33CC6">
        <w:t>Theory grades will be based upon examinations, quizzes, &amp; written assignments. Laboratory performance will be based upon successful completion of the assigned skills.</w:t>
      </w:r>
      <w:r>
        <w:t xml:space="preserve"> </w:t>
      </w:r>
      <w:r w:rsidR="00F1683E">
        <w:t xml:space="preserve">Completion of the ATI proctored exam is mandatory in this course. No makeup exams will be allowed without a valid excuse. </w:t>
      </w:r>
    </w:p>
    <w:p w14:paraId="06E56993" w14:textId="1F63000F" w:rsidR="00E33CC6" w:rsidRDefault="00E33CC6" w:rsidP="007729D5"/>
    <w:p w14:paraId="682A8762" w14:textId="77777777" w:rsidR="007E193C" w:rsidRDefault="007E193C" w:rsidP="007E193C">
      <w:pPr>
        <w:rPr>
          <w:b/>
          <w:bCs/>
        </w:rPr>
      </w:pPr>
      <w:r>
        <w:rPr>
          <w:b/>
          <w:bCs/>
        </w:rPr>
        <w:t>ATI:</w:t>
      </w:r>
    </w:p>
    <w:p w14:paraId="42989A49" w14:textId="2D9EF66C" w:rsidR="007E193C" w:rsidRPr="009A3ED5" w:rsidRDefault="007E193C" w:rsidP="007E193C">
      <w:pPr>
        <w:rPr>
          <w:bCs/>
        </w:rPr>
      </w:pPr>
      <w:r>
        <w:rPr>
          <w:bCs/>
        </w:rPr>
        <w:t xml:space="preserve">ATItesting.com </w:t>
      </w:r>
      <w:r w:rsidR="00F04228">
        <w:rPr>
          <w:color w:val="000000"/>
          <w:bdr w:val="none" w:sz="0" w:space="0" w:color="auto" w:frame="1"/>
        </w:rPr>
        <w:t>(https://www.atitesting.com/login)</w:t>
      </w:r>
      <w:r w:rsidR="00F04228">
        <w:rPr>
          <w:bCs/>
        </w:rPr>
        <w:t xml:space="preserve"> </w:t>
      </w:r>
      <w:r>
        <w:rPr>
          <w:bCs/>
        </w:rPr>
        <w:t xml:space="preserve">is used within the course to enhance learning. Weekly assignments will be given within the ATI platform; </w:t>
      </w:r>
      <w:proofErr w:type="gramStart"/>
      <w:r>
        <w:rPr>
          <w:bCs/>
        </w:rPr>
        <w:t>therefore</w:t>
      </w:r>
      <w:proofErr w:type="gramEnd"/>
      <w:r>
        <w:rPr>
          <w:bCs/>
        </w:rPr>
        <w:t xml:space="preserve"> it is imperative that you have continued access. Ensure you have a login and password and contact the instructor immediately if access is unattainable. All Pharmacology and IV Therapy Modules should be available under your current cohort product code. Please contact the instructor if you have not previously received this code. The ATI proctored exam will be required for course completion and an Incomplete will be awarded until completion. </w:t>
      </w:r>
    </w:p>
    <w:p w14:paraId="53FBCA11" w14:textId="77777777" w:rsidR="007E193C" w:rsidRDefault="007E193C" w:rsidP="008E3B4A">
      <w:pPr>
        <w:pStyle w:val="Heading2"/>
        <w:ind w:hanging="5040"/>
      </w:pPr>
    </w:p>
    <w:p w14:paraId="2CBF8DA7" w14:textId="1B900BDB" w:rsidR="19AF6A96" w:rsidRDefault="19AF6A96" w:rsidP="19AF6A96"/>
    <w:p w14:paraId="5A07895A" w14:textId="1699D1CE" w:rsidR="19AF6A96" w:rsidRDefault="19AF6A96">
      <w:r w:rsidRPr="19AF6A96">
        <w:rPr>
          <w:b/>
          <w:bCs/>
        </w:rPr>
        <w:t>REMEDIATION NOTEBOOK TO BE USED WITH FOCUSED REVIEW/TOPICS TO REVIEW</w:t>
      </w:r>
    </w:p>
    <w:p w14:paraId="46D3F005" w14:textId="19F74B09" w:rsidR="19AF6A96" w:rsidRDefault="19AF6A96" w:rsidP="19AF6A96">
      <w:pPr>
        <w:pStyle w:val="ListParagraph"/>
        <w:numPr>
          <w:ilvl w:val="0"/>
          <w:numId w:val="2"/>
        </w:numPr>
      </w:pPr>
      <w:r w:rsidRPr="19AF6A96">
        <w:t>3 ring binders</w:t>
      </w:r>
    </w:p>
    <w:p w14:paraId="0112F14F" w14:textId="1EDDC5C6" w:rsidR="19AF6A96" w:rsidRDefault="19AF6A96" w:rsidP="19AF6A96">
      <w:pPr>
        <w:pStyle w:val="ListParagraph"/>
        <w:numPr>
          <w:ilvl w:val="0"/>
          <w:numId w:val="2"/>
        </w:numPr>
      </w:pPr>
      <w:r w:rsidRPr="19AF6A96">
        <w:lastRenderedPageBreak/>
        <w:t>Tabbed Dividers for courses or assessments</w:t>
      </w:r>
    </w:p>
    <w:p w14:paraId="629FED5A" w14:textId="1A1BF505" w:rsidR="19AF6A96" w:rsidRDefault="19AF6A96" w:rsidP="19AF6A96">
      <w:pPr>
        <w:pStyle w:val="ListParagraph"/>
        <w:numPr>
          <w:ilvl w:val="0"/>
          <w:numId w:val="2"/>
        </w:numPr>
      </w:pPr>
      <w:r w:rsidRPr="19AF6A96">
        <w:t>All Templates must be handwritten.</w:t>
      </w:r>
    </w:p>
    <w:p w14:paraId="050CA293" w14:textId="05C91390" w:rsidR="19AF6A96" w:rsidRDefault="19AF6A96">
      <w:r w:rsidRPr="19AF6A96">
        <w:rPr>
          <w:b/>
          <w:bCs/>
        </w:rPr>
        <w:t xml:space="preserve"> </w:t>
      </w:r>
    </w:p>
    <w:p w14:paraId="61EABBE9" w14:textId="65CE98F4" w:rsidR="19AF6A96" w:rsidRDefault="19AF6A96">
      <w:r w:rsidRPr="19AF6A96">
        <w:rPr>
          <w:b/>
          <w:bCs/>
        </w:rPr>
        <w:t>Placement Order</w:t>
      </w:r>
    </w:p>
    <w:p w14:paraId="39582450" w14:textId="03FA0E1A" w:rsidR="19AF6A96" w:rsidRDefault="19AF6A96" w:rsidP="19AF6A96">
      <w:pPr>
        <w:pStyle w:val="ListParagraph"/>
        <w:numPr>
          <w:ilvl w:val="0"/>
          <w:numId w:val="1"/>
        </w:numPr>
      </w:pPr>
      <w:r w:rsidRPr="19AF6A96">
        <w:t>Copy of Policy/Grading</w:t>
      </w:r>
    </w:p>
    <w:p w14:paraId="3F403BF4" w14:textId="1CC4C0C4" w:rsidR="19AF6A96" w:rsidRDefault="19AF6A96" w:rsidP="19AF6A96">
      <w:pPr>
        <w:pStyle w:val="ListParagraph"/>
        <w:numPr>
          <w:ilvl w:val="0"/>
          <w:numId w:val="1"/>
        </w:numPr>
      </w:pPr>
      <w:r w:rsidRPr="19AF6A96">
        <w:t>Sections for each nursing course</w:t>
      </w:r>
    </w:p>
    <w:p w14:paraId="251F7716" w14:textId="2479F9A0" w:rsidR="19AF6A96" w:rsidRDefault="19AF6A96" w:rsidP="19AF6A96">
      <w:pPr>
        <w:pStyle w:val="ListParagraph"/>
        <w:numPr>
          <w:ilvl w:val="0"/>
          <w:numId w:val="1"/>
        </w:numPr>
      </w:pPr>
      <w:r w:rsidRPr="19AF6A96">
        <w:t>PDF copy of Topics to Review/Assessment Report</w:t>
      </w:r>
    </w:p>
    <w:p w14:paraId="5FF142B1" w14:textId="71D65ABE" w:rsidR="19AF6A96" w:rsidRDefault="19AF6A96" w:rsidP="19AF6A96">
      <w:pPr>
        <w:pStyle w:val="ListParagraph"/>
        <w:numPr>
          <w:ilvl w:val="0"/>
          <w:numId w:val="1"/>
        </w:numPr>
      </w:pPr>
      <w:r w:rsidRPr="19AF6A96">
        <w:t>Active Learning Templates (completed)</w:t>
      </w:r>
    </w:p>
    <w:p w14:paraId="2DB3C9C4" w14:textId="46A02F0E" w:rsidR="19AF6A96" w:rsidRDefault="19AF6A96" w:rsidP="19AF6A96">
      <w:pPr>
        <w:pStyle w:val="ListParagraph"/>
        <w:numPr>
          <w:ilvl w:val="0"/>
          <w:numId w:val="1"/>
        </w:numPr>
      </w:pPr>
      <w:r w:rsidRPr="19AF6A96">
        <w:t>Pertinent Tutorial information</w:t>
      </w:r>
    </w:p>
    <w:p w14:paraId="1839AB53" w14:textId="5948CFBE" w:rsidR="19AF6A96" w:rsidRDefault="19AF6A96">
      <w:r w:rsidRPr="19AF6A96">
        <w:t xml:space="preserve">  </w:t>
      </w:r>
    </w:p>
    <w:tbl>
      <w:tblPr>
        <w:tblStyle w:val="TableGrid"/>
        <w:tblW w:w="0" w:type="auto"/>
        <w:tblLayout w:type="fixed"/>
        <w:tblLook w:val="04A0" w:firstRow="1" w:lastRow="0" w:firstColumn="1" w:lastColumn="0" w:noHBand="0" w:noVBand="1"/>
      </w:tblPr>
      <w:tblGrid>
        <w:gridCol w:w="4725"/>
        <w:gridCol w:w="4620"/>
      </w:tblGrid>
      <w:tr w:rsidR="19AF6A96" w14:paraId="21B3D6AE" w14:textId="77777777" w:rsidTr="19AF6A96">
        <w:trPr>
          <w:trHeight w:val="315"/>
        </w:trPr>
        <w:tc>
          <w:tcPr>
            <w:tcW w:w="4725" w:type="dxa"/>
            <w:tcBorders>
              <w:top w:val="single" w:sz="8" w:space="0" w:color="auto"/>
              <w:left w:val="single" w:sz="8" w:space="0" w:color="auto"/>
              <w:bottom w:val="single" w:sz="8" w:space="0" w:color="auto"/>
              <w:right w:val="single" w:sz="8" w:space="0" w:color="auto"/>
            </w:tcBorders>
          </w:tcPr>
          <w:p w14:paraId="1D186FDC" w14:textId="7A3F31EA" w:rsidR="19AF6A96" w:rsidRDefault="19AF6A96" w:rsidP="19AF6A96">
            <w:pPr>
              <w:jc w:val="center"/>
            </w:pPr>
            <w:r w:rsidRPr="19AF6A96">
              <w:rPr>
                <w:b/>
                <w:bCs/>
                <w:sz w:val="20"/>
                <w:szCs w:val="20"/>
              </w:rPr>
              <w:t>Assignment</w:t>
            </w:r>
          </w:p>
        </w:tc>
        <w:tc>
          <w:tcPr>
            <w:tcW w:w="4620" w:type="dxa"/>
            <w:tcBorders>
              <w:top w:val="single" w:sz="8" w:space="0" w:color="auto"/>
              <w:left w:val="single" w:sz="8" w:space="0" w:color="auto"/>
              <w:bottom w:val="single" w:sz="8" w:space="0" w:color="auto"/>
              <w:right w:val="single" w:sz="8" w:space="0" w:color="auto"/>
            </w:tcBorders>
          </w:tcPr>
          <w:p w14:paraId="3F960E3A" w14:textId="0C511DF0" w:rsidR="19AF6A96" w:rsidRDefault="19AF6A96" w:rsidP="19AF6A96">
            <w:pPr>
              <w:jc w:val="center"/>
            </w:pPr>
            <w:r w:rsidRPr="19AF6A96">
              <w:rPr>
                <w:b/>
                <w:bCs/>
                <w:sz w:val="20"/>
                <w:szCs w:val="20"/>
              </w:rPr>
              <w:t>Point Value</w:t>
            </w:r>
          </w:p>
        </w:tc>
      </w:tr>
      <w:tr w:rsidR="19AF6A96" w14:paraId="34DACA0C" w14:textId="77777777" w:rsidTr="19AF6A96">
        <w:trPr>
          <w:trHeight w:val="330"/>
        </w:trPr>
        <w:tc>
          <w:tcPr>
            <w:tcW w:w="4725" w:type="dxa"/>
            <w:tcBorders>
              <w:top w:val="single" w:sz="8" w:space="0" w:color="auto"/>
              <w:left w:val="single" w:sz="8" w:space="0" w:color="auto"/>
              <w:bottom w:val="single" w:sz="8" w:space="0" w:color="auto"/>
              <w:right w:val="single" w:sz="8" w:space="0" w:color="auto"/>
            </w:tcBorders>
          </w:tcPr>
          <w:p w14:paraId="6E8E04F6" w14:textId="3632B73A" w:rsidR="19AF6A96" w:rsidRDefault="19AF6A96" w:rsidP="19AF6A96">
            <w:pPr>
              <w:jc w:val="center"/>
            </w:pPr>
            <w:r w:rsidRPr="19AF6A96">
              <w:rPr>
                <w:sz w:val="20"/>
                <w:szCs w:val="20"/>
              </w:rPr>
              <w:t>Student completes Practice A with rationales off.</w:t>
            </w:r>
          </w:p>
        </w:tc>
        <w:tc>
          <w:tcPr>
            <w:tcW w:w="4620" w:type="dxa"/>
            <w:tcBorders>
              <w:top w:val="single" w:sz="8" w:space="0" w:color="auto"/>
              <w:left w:val="single" w:sz="8" w:space="0" w:color="auto"/>
              <w:bottom w:val="single" w:sz="8" w:space="0" w:color="auto"/>
              <w:right w:val="single" w:sz="8" w:space="0" w:color="auto"/>
            </w:tcBorders>
          </w:tcPr>
          <w:p w14:paraId="2FDA928E" w14:textId="7A855771" w:rsidR="19AF6A96" w:rsidRDefault="19AF6A96" w:rsidP="19AF6A96">
            <w:pPr>
              <w:jc w:val="center"/>
            </w:pPr>
            <w:r w:rsidRPr="19AF6A96">
              <w:rPr>
                <w:b/>
                <w:bCs/>
                <w:sz w:val="20"/>
                <w:szCs w:val="20"/>
              </w:rPr>
              <w:t>5</w:t>
            </w:r>
          </w:p>
        </w:tc>
      </w:tr>
      <w:tr w:rsidR="19AF6A96" w14:paraId="673375E4" w14:textId="77777777" w:rsidTr="19AF6A96">
        <w:trPr>
          <w:trHeight w:val="675"/>
        </w:trPr>
        <w:tc>
          <w:tcPr>
            <w:tcW w:w="4725" w:type="dxa"/>
            <w:tcBorders>
              <w:top w:val="single" w:sz="8" w:space="0" w:color="auto"/>
              <w:left w:val="single" w:sz="8" w:space="0" w:color="auto"/>
              <w:bottom w:val="single" w:sz="8" w:space="0" w:color="auto"/>
              <w:right w:val="single" w:sz="8" w:space="0" w:color="auto"/>
            </w:tcBorders>
          </w:tcPr>
          <w:p w14:paraId="581C79AC" w14:textId="655F40A8" w:rsidR="19AF6A96" w:rsidRDefault="19AF6A96" w:rsidP="19AF6A96">
            <w:pPr>
              <w:jc w:val="center"/>
            </w:pPr>
            <w:r w:rsidRPr="19AF6A96">
              <w:rPr>
                <w:sz w:val="20"/>
                <w:szCs w:val="20"/>
              </w:rPr>
              <w:t>Student prints test result, highlights 4 lowest scores and completes one active learning template for each (4 total)</w:t>
            </w:r>
          </w:p>
        </w:tc>
        <w:tc>
          <w:tcPr>
            <w:tcW w:w="4620" w:type="dxa"/>
            <w:tcBorders>
              <w:top w:val="single" w:sz="8" w:space="0" w:color="auto"/>
              <w:left w:val="single" w:sz="8" w:space="0" w:color="auto"/>
              <w:bottom w:val="single" w:sz="8" w:space="0" w:color="auto"/>
              <w:right w:val="single" w:sz="8" w:space="0" w:color="auto"/>
            </w:tcBorders>
          </w:tcPr>
          <w:p w14:paraId="25F0A068" w14:textId="0DEF54E0" w:rsidR="19AF6A96" w:rsidRDefault="19AF6A96" w:rsidP="19AF6A96">
            <w:pPr>
              <w:jc w:val="center"/>
            </w:pPr>
            <w:r w:rsidRPr="19AF6A96">
              <w:rPr>
                <w:b/>
                <w:bCs/>
                <w:sz w:val="20"/>
                <w:szCs w:val="20"/>
              </w:rPr>
              <w:t>20</w:t>
            </w:r>
          </w:p>
          <w:p w14:paraId="0C25A352" w14:textId="3066FD4E" w:rsidR="19AF6A96" w:rsidRDefault="19AF6A96" w:rsidP="19AF6A96">
            <w:pPr>
              <w:jc w:val="center"/>
            </w:pPr>
            <w:r w:rsidRPr="19AF6A96">
              <w:rPr>
                <w:sz w:val="20"/>
                <w:szCs w:val="20"/>
              </w:rPr>
              <w:t xml:space="preserve"> (5 points each template)</w:t>
            </w:r>
          </w:p>
        </w:tc>
      </w:tr>
      <w:tr w:rsidR="19AF6A96" w14:paraId="1CBA149F" w14:textId="77777777" w:rsidTr="19AF6A96">
        <w:trPr>
          <w:trHeight w:val="525"/>
        </w:trPr>
        <w:tc>
          <w:tcPr>
            <w:tcW w:w="4725" w:type="dxa"/>
            <w:tcBorders>
              <w:top w:val="single" w:sz="8" w:space="0" w:color="auto"/>
              <w:left w:val="single" w:sz="8" w:space="0" w:color="auto"/>
              <w:bottom w:val="single" w:sz="8" w:space="0" w:color="auto"/>
              <w:right w:val="single" w:sz="8" w:space="0" w:color="auto"/>
            </w:tcBorders>
          </w:tcPr>
          <w:p w14:paraId="41B79E41" w14:textId="3F424173" w:rsidR="19AF6A96" w:rsidRDefault="19AF6A96" w:rsidP="19AF6A96">
            <w:pPr>
              <w:jc w:val="center"/>
            </w:pPr>
            <w:r w:rsidRPr="19AF6A96">
              <w:rPr>
                <w:sz w:val="20"/>
                <w:szCs w:val="20"/>
              </w:rPr>
              <w:t>Student completes Practice B, rationales can be on.</w:t>
            </w:r>
          </w:p>
        </w:tc>
        <w:tc>
          <w:tcPr>
            <w:tcW w:w="4620" w:type="dxa"/>
            <w:tcBorders>
              <w:top w:val="single" w:sz="8" w:space="0" w:color="auto"/>
              <w:left w:val="single" w:sz="8" w:space="0" w:color="auto"/>
              <w:bottom w:val="single" w:sz="8" w:space="0" w:color="auto"/>
              <w:right w:val="single" w:sz="8" w:space="0" w:color="auto"/>
            </w:tcBorders>
          </w:tcPr>
          <w:p w14:paraId="28497ADD" w14:textId="0956E267" w:rsidR="19AF6A96" w:rsidRDefault="19AF6A96" w:rsidP="19AF6A96">
            <w:pPr>
              <w:jc w:val="center"/>
            </w:pPr>
            <w:r w:rsidRPr="19AF6A96">
              <w:rPr>
                <w:b/>
                <w:bCs/>
                <w:sz w:val="20"/>
                <w:szCs w:val="20"/>
              </w:rPr>
              <w:t xml:space="preserve">5 </w:t>
            </w:r>
          </w:p>
        </w:tc>
      </w:tr>
      <w:tr w:rsidR="19AF6A96" w14:paraId="6EDAD12A" w14:textId="77777777" w:rsidTr="19AF6A96">
        <w:trPr>
          <w:trHeight w:val="825"/>
        </w:trPr>
        <w:tc>
          <w:tcPr>
            <w:tcW w:w="4725" w:type="dxa"/>
            <w:tcBorders>
              <w:top w:val="single" w:sz="8" w:space="0" w:color="auto"/>
              <w:left w:val="single" w:sz="8" w:space="0" w:color="auto"/>
              <w:bottom w:val="single" w:sz="8" w:space="0" w:color="auto"/>
              <w:right w:val="single" w:sz="8" w:space="0" w:color="auto"/>
            </w:tcBorders>
          </w:tcPr>
          <w:p w14:paraId="6A5D4151" w14:textId="289D0C75" w:rsidR="19AF6A96" w:rsidRDefault="19AF6A96" w:rsidP="19AF6A96">
            <w:pPr>
              <w:jc w:val="center"/>
            </w:pPr>
            <w:r w:rsidRPr="19AF6A96">
              <w:rPr>
                <w:sz w:val="20"/>
                <w:szCs w:val="20"/>
              </w:rPr>
              <w:t>Student prints test result, highlights 4 lowest scores and completes one active learning template for each (4 total)</w:t>
            </w:r>
          </w:p>
        </w:tc>
        <w:tc>
          <w:tcPr>
            <w:tcW w:w="4620" w:type="dxa"/>
            <w:tcBorders>
              <w:top w:val="single" w:sz="8" w:space="0" w:color="auto"/>
              <w:left w:val="single" w:sz="8" w:space="0" w:color="auto"/>
              <w:bottom w:val="single" w:sz="8" w:space="0" w:color="auto"/>
              <w:right w:val="single" w:sz="8" w:space="0" w:color="auto"/>
            </w:tcBorders>
          </w:tcPr>
          <w:p w14:paraId="40D4CC6F" w14:textId="408A08E4" w:rsidR="19AF6A96" w:rsidRDefault="19AF6A96" w:rsidP="19AF6A96">
            <w:pPr>
              <w:jc w:val="center"/>
            </w:pPr>
            <w:r w:rsidRPr="19AF6A96">
              <w:rPr>
                <w:b/>
                <w:bCs/>
                <w:sz w:val="20"/>
                <w:szCs w:val="20"/>
              </w:rPr>
              <w:t>20</w:t>
            </w:r>
          </w:p>
          <w:p w14:paraId="594B3C1B" w14:textId="49F5453E" w:rsidR="19AF6A96" w:rsidRDefault="19AF6A96" w:rsidP="19AF6A96">
            <w:pPr>
              <w:jc w:val="center"/>
            </w:pPr>
            <w:r w:rsidRPr="19AF6A96">
              <w:rPr>
                <w:sz w:val="20"/>
                <w:szCs w:val="20"/>
              </w:rPr>
              <w:t xml:space="preserve"> (5 points each template)</w:t>
            </w:r>
          </w:p>
        </w:tc>
      </w:tr>
      <w:tr w:rsidR="19AF6A96" w14:paraId="5210AE41" w14:textId="77777777" w:rsidTr="19AF6A96">
        <w:trPr>
          <w:trHeight w:val="375"/>
        </w:trPr>
        <w:tc>
          <w:tcPr>
            <w:tcW w:w="4725" w:type="dxa"/>
            <w:tcBorders>
              <w:top w:val="single" w:sz="8" w:space="0" w:color="auto"/>
              <w:left w:val="single" w:sz="8" w:space="0" w:color="auto"/>
              <w:bottom w:val="single" w:sz="8" w:space="0" w:color="auto"/>
              <w:right w:val="single" w:sz="8" w:space="0" w:color="auto"/>
            </w:tcBorders>
          </w:tcPr>
          <w:p w14:paraId="1BBC241C" w14:textId="0A13063C" w:rsidR="19AF6A96" w:rsidRDefault="19AF6A96" w:rsidP="19AF6A96">
            <w:pPr>
              <w:jc w:val="center"/>
            </w:pPr>
            <w:r w:rsidRPr="19AF6A96">
              <w:rPr>
                <w:sz w:val="20"/>
                <w:szCs w:val="20"/>
              </w:rPr>
              <w:t xml:space="preserve"> </w:t>
            </w:r>
          </w:p>
        </w:tc>
        <w:tc>
          <w:tcPr>
            <w:tcW w:w="4620" w:type="dxa"/>
            <w:tcBorders>
              <w:top w:val="single" w:sz="8" w:space="0" w:color="auto"/>
              <w:left w:val="single" w:sz="8" w:space="0" w:color="auto"/>
              <w:bottom w:val="single" w:sz="8" w:space="0" w:color="auto"/>
              <w:right w:val="single" w:sz="8" w:space="0" w:color="auto"/>
            </w:tcBorders>
          </w:tcPr>
          <w:p w14:paraId="5B9D5EDC" w14:textId="2DDBCAD6" w:rsidR="19AF6A96" w:rsidRDefault="19AF6A96" w:rsidP="19AF6A96">
            <w:pPr>
              <w:jc w:val="center"/>
            </w:pPr>
            <w:r w:rsidRPr="19AF6A96">
              <w:rPr>
                <w:b/>
                <w:bCs/>
                <w:sz w:val="20"/>
                <w:szCs w:val="20"/>
              </w:rPr>
              <w:t>Remediation total 50 Points</w:t>
            </w:r>
          </w:p>
        </w:tc>
      </w:tr>
      <w:tr w:rsidR="19AF6A96" w14:paraId="0D50CD64" w14:textId="77777777" w:rsidTr="19AF6A96">
        <w:trPr>
          <w:trHeight w:val="675"/>
        </w:trPr>
        <w:tc>
          <w:tcPr>
            <w:tcW w:w="4725" w:type="dxa"/>
            <w:tcBorders>
              <w:top w:val="single" w:sz="8" w:space="0" w:color="auto"/>
              <w:left w:val="single" w:sz="8" w:space="0" w:color="auto"/>
              <w:bottom w:val="single" w:sz="8" w:space="0" w:color="auto"/>
              <w:right w:val="single" w:sz="8" w:space="0" w:color="auto"/>
            </w:tcBorders>
          </w:tcPr>
          <w:p w14:paraId="221BEE49" w14:textId="763313C6" w:rsidR="19AF6A96" w:rsidRDefault="19AF6A96" w:rsidP="19AF6A96">
            <w:pPr>
              <w:jc w:val="center"/>
            </w:pPr>
            <w:r w:rsidRPr="19AF6A96">
              <w:rPr>
                <w:sz w:val="20"/>
                <w:szCs w:val="20"/>
              </w:rPr>
              <w:t>Students take proctored exam</w:t>
            </w:r>
          </w:p>
          <w:p w14:paraId="7D569A68" w14:textId="5309B758" w:rsidR="19AF6A96" w:rsidRDefault="19AF6A96" w:rsidP="19AF6A96">
            <w:pPr>
              <w:jc w:val="center"/>
            </w:pPr>
            <w:r w:rsidRPr="19AF6A96">
              <w:rPr>
                <w:sz w:val="20"/>
                <w:szCs w:val="20"/>
              </w:rPr>
              <w:t xml:space="preserve"> </w:t>
            </w:r>
          </w:p>
          <w:p w14:paraId="1E620BDC" w14:textId="29470FDF" w:rsidR="19AF6A96" w:rsidRDefault="19AF6A96" w:rsidP="19AF6A96">
            <w:pPr>
              <w:jc w:val="center"/>
            </w:pPr>
            <w:r w:rsidRPr="19AF6A96">
              <w:rPr>
                <w:sz w:val="20"/>
                <w:szCs w:val="20"/>
              </w:rPr>
              <w:t xml:space="preserve"> </w:t>
            </w:r>
          </w:p>
          <w:p w14:paraId="5ECC92FD" w14:textId="46CEACC5" w:rsidR="19AF6A96" w:rsidRDefault="19AF6A96" w:rsidP="19AF6A96">
            <w:pPr>
              <w:jc w:val="center"/>
            </w:pPr>
            <w:r w:rsidRPr="19AF6A96">
              <w:rPr>
                <w:sz w:val="20"/>
                <w:szCs w:val="20"/>
              </w:rPr>
              <w:t xml:space="preserve"> </w:t>
            </w:r>
          </w:p>
          <w:p w14:paraId="404FA2A9" w14:textId="20B50549" w:rsidR="19AF6A96" w:rsidRDefault="19AF6A96" w:rsidP="19AF6A96">
            <w:pPr>
              <w:jc w:val="center"/>
            </w:pPr>
            <w:r w:rsidRPr="19AF6A96">
              <w:rPr>
                <w:sz w:val="20"/>
                <w:szCs w:val="20"/>
              </w:rPr>
              <w:t xml:space="preserve"> </w:t>
            </w:r>
          </w:p>
          <w:p w14:paraId="33434381" w14:textId="53D67BFC" w:rsidR="19AF6A96" w:rsidRDefault="19AF6A96" w:rsidP="19AF6A96">
            <w:pPr>
              <w:jc w:val="center"/>
            </w:pPr>
            <w:r w:rsidRPr="19AF6A96">
              <w:rPr>
                <w:sz w:val="20"/>
                <w:szCs w:val="20"/>
              </w:rPr>
              <w:t xml:space="preserve"> </w:t>
            </w:r>
          </w:p>
          <w:p w14:paraId="1DB3B674" w14:textId="18A830B3" w:rsidR="19AF6A96" w:rsidRDefault="19AF6A96" w:rsidP="19AF6A96">
            <w:pPr>
              <w:jc w:val="center"/>
            </w:pPr>
            <w:r w:rsidRPr="19AF6A96">
              <w:rPr>
                <w:sz w:val="20"/>
                <w:szCs w:val="20"/>
              </w:rPr>
              <w:t xml:space="preserve"> </w:t>
            </w:r>
          </w:p>
          <w:p w14:paraId="535AE7FE" w14:textId="1984271E" w:rsidR="19AF6A96" w:rsidRDefault="19AF6A96" w:rsidP="19AF6A96">
            <w:pPr>
              <w:jc w:val="center"/>
            </w:pPr>
            <w:r w:rsidRPr="19AF6A96">
              <w:rPr>
                <w:sz w:val="20"/>
                <w:szCs w:val="20"/>
              </w:rPr>
              <w:t xml:space="preserve"> </w:t>
            </w:r>
          </w:p>
        </w:tc>
        <w:tc>
          <w:tcPr>
            <w:tcW w:w="4620" w:type="dxa"/>
            <w:tcBorders>
              <w:top w:val="single" w:sz="8" w:space="0" w:color="auto"/>
              <w:left w:val="single" w:sz="8" w:space="0" w:color="auto"/>
              <w:bottom w:val="single" w:sz="8" w:space="0" w:color="auto"/>
              <w:right w:val="single" w:sz="8" w:space="0" w:color="auto"/>
            </w:tcBorders>
          </w:tcPr>
          <w:p w14:paraId="56943D69" w14:textId="614EB0F7" w:rsidR="19AF6A96" w:rsidRDefault="19AF6A96" w:rsidP="19AF6A96">
            <w:pPr>
              <w:jc w:val="center"/>
            </w:pPr>
            <w:r w:rsidRPr="19AF6A96">
              <w:rPr>
                <w:sz w:val="20"/>
                <w:szCs w:val="20"/>
              </w:rPr>
              <w:t xml:space="preserve">Level 2 and 3 scores receive all </w:t>
            </w:r>
            <w:r w:rsidRPr="19AF6A96">
              <w:rPr>
                <w:b/>
                <w:bCs/>
                <w:sz w:val="20"/>
                <w:szCs w:val="20"/>
              </w:rPr>
              <w:t>50 Points</w:t>
            </w:r>
            <w:r w:rsidRPr="19AF6A96">
              <w:rPr>
                <w:sz w:val="20"/>
                <w:szCs w:val="20"/>
              </w:rPr>
              <w:t xml:space="preserve"> with no remediation required</w:t>
            </w:r>
          </w:p>
          <w:p w14:paraId="20FB3DCF" w14:textId="31DB93BF" w:rsidR="19AF6A96" w:rsidRDefault="19AF6A96" w:rsidP="19AF6A96">
            <w:pPr>
              <w:jc w:val="center"/>
            </w:pPr>
            <w:r w:rsidRPr="19AF6A96">
              <w:rPr>
                <w:sz w:val="20"/>
                <w:szCs w:val="20"/>
              </w:rPr>
              <w:t xml:space="preserve"> </w:t>
            </w:r>
          </w:p>
          <w:p w14:paraId="79776B09" w14:textId="47766073" w:rsidR="19AF6A96" w:rsidRDefault="19AF6A96" w:rsidP="19AF6A96">
            <w:pPr>
              <w:jc w:val="center"/>
            </w:pPr>
            <w:r w:rsidRPr="19AF6A96">
              <w:rPr>
                <w:sz w:val="20"/>
                <w:szCs w:val="20"/>
              </w:rPr>
              <w:t>Level 1 or Below Level 1 =25 Points</w:t>
            </w:r>
          </w:p>
          <w:p w14:paraId="050110FD" w14:textId="07775CF6" w:rsidR="19AF6A96" w:rsidRDefault="19AF6A96" w:rsidP="19AF6A96">
            <w:pPr>
              <w:jc w:val="center"/>
            </w:pPr>
            <w:r w:rsidRPr="19AF6A96">
              <w:rPr>
                <w:sz w:val="20"/>
                <w:szCs w:val="20"/>
              </w:rPr>
              <w:t xml:space="preserve"> </w:t>
            </w:r>
          </w:p>
          <w:p w14:paraId="6D25A477" w14:textId="259D45AC" w:rsidR="19AF6A96" w:rsidRDefault="19AF6A96" w:rsidP="19AF6A96">
            <w:pPr>
              <w:jc w:val="center"/>
            </w:pPr>
            <w:r w:rsidRPr="19AF6A96">
              <w:rPr>
                <w:b/>
                <w:bCs/>
                <w:sz w:val="20"/>
                <w:szCs w:val="20"/>
              </w:rPr>
              <w:t>Remediation</w:t>
            </w:r>
          </w:p>
          <w:p w14:paraId="5AB757EA" w14:textId="6D2171F9" w:rsidR="19AF6A96" w:rsidRDefault="19AF6A96" w:rsidP="19AF6A96">
            <w:pPr>
              <w:jc w:val="center"/>
            </w:pPr>
            <w:r w:rsidRPr="19AF6A96">
              <w:rPr>
                <w:sz w:val="20"/>
                <w:szCs w:val="20"/>
              </w:rPr>
              <w:t>Level 1 Students complete 3 Active Learning Templates will receive full 50 points.</w:t>
            </w:r>
          </w:p>
          <w:p w14:paraId="62601B46" w14:textId="798AA8B9" w:rsidR="19AF6A96" w:rsidRDefault="19AF6A96" w:rsidP="19AF6A96">
            <w:pPr>
              <w:jc w:val="center"/>
            </w:pPr>
            <w:r w:rsidRPr="19AF6A96">
              <w:rPr>
                <w:sz w:val="20"/>
                <w:szCs w:val="20"/>
              </w:rPr>
              <w:t xml:space="preserve"> </w:t>
            </w:r>
          </w:p>
          <w:p w14:paraId="50C64F13" w14:textId="6219BE5A" w:rsidR="19AF6A96" w:rsidRDefault="19AF6A96" w:rsidP="19AF6A96">
            <w:pPr>
              <w:jc w:val="center"/>
            </w:pPr>
            <w:r w:rsidRPr="19AF6A96">
              <w:rPr>
                <w:sz w:val="20"/>
                <w:szCs w:val="20"/>
              </w:rPr>
              <w:t>Below Level 1 students will complete 6 Active Learning templates and receive full 50 points.</w:t>
            </w:r>
          </w:p>
          <w:p w14:paraId="66DD071B" w14:textId="3FD2F718" w:rsidR="19AF6A96" w:rsidRDefault="19AF6A96">
            <w:r w:rsidRPr="19AF6A96">
              <w:rPr>
                <w:sz w:val="20"/>
                <w:szCs w:val="20"/>
              </w:rPr>
              <w:t xml:space="preserve"> </w:t>
            </w:r>
          </w:p>
        </w:tc>
      </w:tr>
      <w:tr w:rsidR="19AF6A96" w14:paraId="0E260BA3" w14:textId="77777777" w:rsidTr="19AF6A96">
        <w:trPr>
          <w:trHeight w:val="645"/>
        </w:trPr>
        <w:tc>
          <w:tcPr>
            <w:tcW w:w="9345" w:type="dxa"/>
            <w:gridSpan w:val="2"/>
            <w:tcBorders>
              <w:top w:val="single" w:sz="8" w:space="0" w:color="auto"/>
              <w:left w:val="single" w:sz="8" w:space="0" w:color="auto"/>
              <w:bottom w:val="single" w:sz="8" w:space="0" w:color="auto"/>
              <w:right w:val="single" w:sz="8" w:space="0" w:color="auto"/>
            </w:tcBorders>
          </w:tcPr>
          <w:p w14:paraId="34A4BBE9" w14:textId="202DB986" w:rsidR="19AF6A96" w:rsidRDefault="19AF6A96" w:rsidP="19AF6A96">
            <w:pPr>
              <w:jc w:val="center"/>
            </w:pPr>
            <w:r w:rsidRPr="19AF6A96">
              <w:rPr>
                <w:b/>
                <w:bCs/>
                <w:sz w:val="20"/>
                <w:szCs w:val="20"/>
              </w:rPr>
              <w:t>Total Assignment = 100 Points</w:t>
            </w:r>
          </w:p>
          <w:p w14:paraId="3A86318F" w14:textId="671468EE" w:rsidR="19AF6A96" w:rsidRDefault="19AF6A96" w:rsidP="19AF6A96">
            <w:pPr>
              <w:jc w:val="center"/>
            </w:pPr>
            <w:r w:rsidRPr="19AF6A96">
              <w:rPr>
                <w:sz w:val="20"/>
                <w:szCs w:val="20"/>
              </w:rPr>
              <w:t xml:space="preserve"> (50 points for Practice/Remediation and 50 points for proctored Exam/Remediation)</w:t>
            </w:r>
          </w:p>
        </w:tc>
      </w:tr>
    </w:tbl>
    <w:p w14:paraId="08CDAD06" w14:textId="69D50CD9" w:rsidR="19AF6A96" w:rsidRDefault="19AF6A96" w:rsidP="00F1658C">
      <w:r w:rsidRPr="19AF6A96">
        <w:t xml:space="preserve"> </w:t>
      </w:r>
    </w:p>
    <w:p w14:paraId="2A0FE93F" w14:textId="7363BAA2" w:rsidR="00235FDF" w:rsidRDefault="005D2D96" w:rsidP="008E3B4A">
      <w:pPr>
        <w:pStyle w:val="Heading2"/>
        <w:ind w:hanging="5040"/>
      </w:pPr>
      <w:r w:rsidRPr="003415C6">
        <w:t>TEXTBOOK/S</w:t>
      </w:r>
      <w:r w:rsidR="006A4BFE" w:rsidRPr="003415C6">
        <w:t xml:space="preserve">: </w:t>
      </w:r>
      <w:r w:rsidR="00EB58F7">
        <w:t xml:space="preserve"> </w:t>
      </w:r>
    </w:p>
    <w:p w14:paraId="3EBE8D28" w14:textId="77777777" w:rsidR="007E193C" w:rsidRDefault="007E193C" w:rsidP="002A47DA"/>
    <w:p w14:paraId="5F77752D" w14:textId="34554E60" w:rsidR="007E193C" w:rsidRDefault="00315A79" w:rsidP="002A47DA">
      <w:r w:rsidRPr="007E193C">
        <w:t>Pharmacology</w:t>
      </w:r>
      <w:r w:rsidR="007E193C" w:rsidRPr="007E193C">
        <w:t xml:space="preserve"> Clear &amp; Simple</w:t>
      </w:r>
      <w:r w:rsidR="007E193C">
        <w:t xml:space="preserve">. FA Davis. ISBN: </w:t>
      </w:r>
      <w:r w:rsidR="007E193C" w:rsidRPr="007E193C">
        <w:t>978-0-8036-6652-8</w:t>
      </w:r>
    </w:p>
    <w:p w14:paraId="1EF8174C" w14:textId="77777777" w:rsidR="007E193C" w:rsidRDefault="007E193C" w:rsidP="002A47DA"/>
    <w:p w14:paraId="1B86C584" w14:textId="1A56D55F" w:rsidR="00FE4B68" w:rsidRDefault="00FE4B68" w:rsidP="00235FDF">
      <w:r w:rsidRPr="00FE4B68">
        <w:t>Calculating Drug Dosages</w:t>
      </w:r>
      <w:r w:rsidR="007E193C">
        <w:t xml:space="preserve">. FA Davis. ISBN: </w:t>
      </w:r>
      <w:r w:rsidR="00315A79" w:rsidRPr="00315A79">
        <w:t>978-0-8036-2496-2</w:t>
      </w:r>
    </w:p>
    <w:p w14:paraId="624D8886" w14:textId="77777777" w:rsidR="00C0277F" w:rsidRDefault="00C0277F" w:rsidP="00235FDF"/>
    <w:p w14:paraId="537B6940" w14:textId="0DA2F728" w:rsidR="00C0277F" w:rsidRPr="005A1FB9" w:rsidRDefault="19AF6A96" w:rsidP="00235FDF">
      <w:r>
        <w:t xml:space="preserve">Drug Handbook of Student’s Choice dated within the last 3 years. </w:t>
      </w:r>
    </w:p>
    <w:p w14:paraId="40819DA8" w14:textId="77777777" w:rsidR="006A4BFE" w:rsidRDefault="006A4BFE">
      <w:pPr>
        <w:rPr>
          <w:b/>
          <w:bCs/>
        </w:rPr>
      </w:pPr>
    </w:p>
    <w:p w14:paraId="015810BF" w14:textId="2D5ACA7B" w:rsidR="0069166B" w:rsidRPr="007E193C" w:rsidRDefault="19AF6A96" w:rsidP="0069166B">
      <w:pPr>
        <w:pStyle w:val="NormalWeb"/>
        <w:spacing w:before="180" w:beforeAutospacing="0" w:after="180" w:afterAutospacing="0"/>
      </w:pPr>
      <w:bookmarkStart w:id="1" w:name="_Hlk80186804"/>
      <w:r w:rsidRPr="19AF6A96">
        <w:rPr>
          <w:b/>
          <w:bCs/>
        </w:rPr>
        <w:t xml:space="preserve">SUPPLIES AND EQUIPMENT: </w:t>
      </w:r>
      <w:r w:rsidR="0069166B" w:rsidRPr="007E193C">
        <w:t>Classroom Uniforms are required as per current Student Handbook and must be purchased through the Gator Gear Store. Please measure yourself and utilize the online guide provided by Fully Promoted to determine size or attend a fitting session to try on uniforms.</w:t>
      </w:r>
    </w:p>
    <w:p w14:paraId="2A8731DA" w14:textId="77777777" w:rsidR="0069166B" w:rsidRPr="007E193C" w:rsidRDefault="0069166B" w:rsidP="0069166B">
      <w:pPr>
        <w:pStyle w:val="NormalWeb"/>
        <w:spacing w:before="180" w:beforeAutospacing="0" w:after="180" w:afterAutospacing="0"/>
        <w:rPr>
          <w:b/>
          <w:u w:val="single"/>
        </w:rPr>
      </w:pPr>
      <w:r w:rsidRPr="007E193C">
        <w:rPr>
          <w:b/>
          <w:u w:val="single"/>
        </w:rPr>
        <w:lastRenderedPageBreak/>
        <w:t xml:space="preserve">Items Provided to students: </w:t>
      </w:r>
    </w:p>
    <w:p w14:paraId="1F903018" w14:textId="3CCB51CF" w:rsidR="004F09E2" w:rsidRPr="007E193C" w:rsidRDefault="0069166B" w:rsidP="004F09E2">
      <w:pPr>
        <w:pStyle w:val="NormalWeb"/>
        <w:spacing w:before="180" w:beforeAutospacing="0" w:after="180" w:afterAutospacing="0"/>
      </w:pPr>
      <w:r w:rsidRPr="007E193C">
        <w:t>Supply tote (provided in Freshmen Semester).</w:t>
      </w:r>
      <w:r w:rsidR="004F09E2" w:rsidRPr="007E193C">
        <w:t xml:space="preserve"> This bag includes items needed for lab and should be brought to </w:t>
      </w:r>
      <w:r w:rsidR="007E193C">
        <w:t xml:space="preserve">class </w:t>
      </w:r>
      <w:r w:rsidR="004F09E2" w:rsidRPr="007E193C">
        <w:t>each lab day.</w:t>
      </w:r>
    </w:p>
    <w:p w14:paraId="02F2C255" w14:textId="77777777" w:rsidR="00F04228" w:rsidRDefault="00F04228" w:rsidP="0069166B">
      <w:pPr>
        <w:pStyle w:val="NormalWeb"/>
        <w:spacing w:before="0" w:beforeAutospacing="0" w:after="0" w:afterAutospacing="0"/>
        <w:rPr>
          <w:b/>
          <w:i/>
        </w:rPr>
      </w:pPr>
      <w:bookmarkStart w:id="2" w:name="_Hlk61439937"/>
      <w:bookmarkEnd w:id="1"/>
    </w:p>
    <w:p w14:paraId="06AF702E" w14:textId="440EB2EB" w:rsidR="0069166B" w:rsidRPr="007E193C" w:rsidRDefault="0069166B" w:rsidP="0069166B">
      <w:pPr>
        <w:pStyle w:val="NormalWeb"/>
        <w:spacing w:before="0" w:beforeAutospacing="0" w:after="0" w:afterAutospacing="0"/>
        <w:rPr>
          <w:b/>
          <w:i/>
        </w:rPr>
      </w:pPr>
      <w:r w:rsidRPr="007E193C">
        <w:rPr>
          <w:b/>
          <w:i/>
        </w:rPr>
        <w:t xml:space="preserve">In the event of instruction interruption, remote learning options will </w:t>
      </w:r>
      <w:bookmarkStart w:id="3" w:name="_Hlk80186838"/>
      <w:r w:rsidRPr="007E193C">
        <w:rPr>
          <w:b/>
          <w:i/>
        </w:rPr>
        <w:t xml:space="preserve">be utilized as approved by LSBPNE and NTCC Student Service.  In the event of remote learning utilization, the following will be required: </w:t>
      </w:r>
    </w:p>
    <w:p w14:paraId="29F94A8A" w14:textId="5BAD597C" w:rsidR="007E193C" w:rsidRPr="007E193C" w:rsidRDefault="0069166B" w:rsidP="0069166B">
      <w:pPr>
        <w:pStyle w:val="NormalWeb"/>
        <w:spacing w:before="0" w:beforeAutospacing="0" w:after="0" w:afterAutospacing="0"/>
      </w:pPr>
      <w:proofErr w:type="spellStart"/>
      <w:r w:rsidRPr="007E193C">
        <w:t>Respondus</w:t>
      </w:r>
      <w:proofErr w:type="spellEnd"/>
      <w:r w:rsidRPr="007E193C">
        <w:t xml:space="preserve"> </w:t>
      </w:r>
      <w:proofErr w:type="spellStart"/>
      <w:r w:rsidRPr="007E193C">
        <w:t>LockDown</w:t>
      </w:r>
      <w:proofErr w:type="spellEnd"/>
      <w:r w:rsidRPr="007E193C">
        <w:t xml:space="preserve"> Browser Download </w:t>
      </w:r>
    </w:p>
    <w:p w14:paraId="244EE395" w14:textId="77777777" w:rsidR="007E193C" w:rsidRPr="007E193C" w:rsidRDefault="007E193C" w:rsidP="0069166B">
      <w:pPr>
        <w:pStyle w:val="NormalWeb"/>
        <w:spacing w:before="0" w:beforeAutospacing="0" w:after="0" w:afterAutospacing="0"/>
      </w:pPr>
    </w:p>
    <w:p w14:paraId="136F5407" w14:textId="0AD4451D" w:rsidR="0069166B" w:rsidRPr="007E193C" w:rsidRDefault="00F1658C" w:rsidP="0069166B">
      <w:pPr>
        <w:pStyle w:val="NormalWeb"/>
        <w:spacing w:before="0" w:beforeAutospacing="0" w:after="0" w:afterAutospacing="0"/>
      </w:pPr>
      <w:hyperlink r:id="rId8" w:history="1">
        <w:r w:rsidR="007E193C" w:rsidRPr="007E193C">
          <w:rPr>
            <w:rStyle w:val="Hyperlink"/>
          </w:rPr>
          <w:t>https://download.respondus.com/lockdown/download.php?id=754648385</w:t>
        </w:r>
      </w:hyperlink>
      <w:r w:rsidR="007E193C" w:rsidRPr="007E193C">
        <w:t xml:space="preserve"> </w:t>
      </w:r>
      <w:r w:rsidR="0069166B" w:rsidRPr="007E193C">
        <w:t xml:space="preserve"> (Links to an external site.) </w:t>
      </w:r>
    </w:p>
    <w:p w14:paraId="149055F1" w14:textId="77777777" w:rsidR="007E193C" w:rsidRDefault="007E193C" w:rsidP="0069166B">
      <w:pPr>
        <w:pStyle w:val="NormalWeb"/>
        <w:spacing w:before="0" w:beforeAutospacing="0" w:after="0" w:afterAutospacing="0"/>
      </w:pPr>
    </w:p>
    <w:p w14:paraId="30F756AD" w14:textId="2ABFA100" w:rsidR="0069166B" w:rsidRPr="007E193C" w:rsidRDefault="0069166B" w:rsidP="0069166B">
      <w:pPr>
        <w:pStyle w:val="NormalWeb"/>
        <w:spacing w:before="0" w:beforeAutospacing="0" w:after="0" w:afterAutospacing="0"/>
        <w:rPr>
          <w:b/>
          <w:bCs/>
        </w:rPr>
      </w:pPr>
      <w:r w:rsidRPr="007E193C">
        <w:rPr>
          <w:b/>
          <w:bCs/>
        </w:rPr>
        <w:t xml:space="preserve">System Requirements for </w:t>
      </w:r>
      <w:proofErr w:type="spellStart"/>
      <w:r w:rsidRPr="007E193C">
        <w:rPr>
          <w:b/>
          <w:bCs/>
        </w:rPr>
        <w:t>LockDown</w:t>
      </w:r>
      <w:proofErr w:type="spellEnd"/>
      <w:r w:rsidRPr="007E193C">
        <w:rPr>
          <w:b/>
          <w:bCs/>
        </w:rPr>
        <w:t xml:space="preserve"> Browser </w:t>
      </w:r>
    </w:p>
    <w:p w14:paraId="1BC5054A" w14:textId="6486082B" w:rsidR="0069166B" w:rsidRPr="007E193C" w:rsidRDefault="0069166B" w:rsidP="0069166B">
      <w:pPr>
        <w:pStyle w:val="NormalWeb"/>
        <w:spacing w:before="0" w:beforeAutospacing="0" w:after="0" w:afterAutospacing="0"/>
      </w:pPr>
      <w:r w:rsidRPr="007E193C">
        <w:t xml:space="preserve">Operating Systems </w:t>
      </w:r>
    </w:p>
    <w:p w14:paraId="7068A492" w14:textId="77777777" w:rsidR="0069166B" w:rsidRPr="007E193C" w:rsidRDefault="0069166B" w:rsidP="0069166B">
      <w:pPr>
        <w:pStyle w:val="NormalWeb"/>
        <w:spacing w:before="0" w:beforeAutospacing="0" w:after="0" w:afterAutospacing="0"/>
      </w:pPr>
      <w:r w:rsidRPr="007E193C">
        <w:t xml:space="preserve">· Windows: 10, 8, 7 </w:t>
      </w:r>
    </w:p>
    <w:p w14:paraId="797E7A2F" w14:textId="77777777" w:rsidR="0069166B" w:rsidRPr="007E193C" w:rsidRDefault="0069166B" w:rsidP="0069166B">
      <w:pPr>
        <w:pStyle w:val="NormalWeb"/>
        <w:spacing w:before="0" w:beforeAutospacing="0" w:after="0" w:afterAutospacing="0"/>
      </w:pPr>
      <w:r w:rsidRPr="007E193C">
        <w:t xml:space="preserve">· Mac: MacOS 10.15 to 10.12, OS X 10.11, OSX 10.10 · iOS: 11.0+ (iPad only). Must have a compatible LMS integration. Details (Links to an external site.). </w:t>
      </w:r>
    </w:p>
    <w:p w14:paraId="042254BD" w14:textId="77777777" w:rsidR="0069166B" w:rsidRPr="007E193C" w:rsidRDefault="0069166B" w:rsidP="0069166B">
      <w:pPr>
        <w:pStyle w:val="NormalWeb"/>
        <w:spacing w:before="0" w:beforeAutospacing="0" w:after="0" w:afterAutospacing="0"/>
      </w:pPr>
      <w:r w:rsidRPr="007E193C">
        <w:t xml:space="preserve">Memory </w:t>
      </w:r>
    </w:p>
    <w:p w14:paraId="34198D49" w14:textId="77777777" w:rsidR="0069166B" w:rsidRPr="007E193C" w:rsidRDefault="0069166B" w:rsidP="0069166B">
      <w:pPr>
        <w:pStyle w:val="NormalWeb"/>
        <w:spacing w:before="0" w:beforeAutospacing="0" w:after="0" w:afterAutospacing="0"/>
      </w:pPr>
      <w:r w:rsidRPr="007E193C">
        <w:t xml:space="preserve">Windows: 75 MB permanent space on the hard drive </w:t>
      </w:r>
    </w:p>
    <w:p w14:paraId="534DECF4" w14:textId="77777777" w:rsidR="0069166B" w:rsidRPr="007E193C" w:rsidRDefault="0069166B" w:rsidP="0069166B">
      <w:pPr>
        <w:pStyle w:val="NormalWeb"/>
        <w:spacing w:before="0" w:beforeAutospacing="0" w:after="0" w:afterAutospacing="0"/>
      </w:pPr>
      <w:r w:rsidRPr="007E193C">
        <w:t xml:space="preserve">Mac: 120 MB permanent space on the hard drive </w:t>
      </w:r>
    </w:p>
    <w:p w14:paraId="6F8838C2" w14:textId="77777777" w:rsidR="0069166B" w:rsidRPr="007E193C" w:rsidRDefault="0069166B" w:rsidP="0069166B">
      <w:pPr>
        <w:pStyle w:val="NormalWeb"/>
        <w:spacing w:before="0" w:beforeAutospacing="0" w:after="0" w:afterAutospacing="0"/>
      </w:pPr>
      <w:r w:rsidRPr="007E193C">
        <w:t xml:space="preserve">Chromebook:  Some Chromebooks may support </w:t>
      </w:r>
      <w:proofErr w:type="spellStart"/>
      <w:r w:rsidRPr="007E193C">
        <w:t>Respondus</w:t>
      </w:r>
      <w:proofErr w:type="spellEnd"/>
      <w:r w:rsidRPr="007E193C">
        <w:t xml:space="preserve"> </w:t>
      </w:r>
      <w:proofErr w:type="spellStart"/>
      <w:r w:rsidRPr="007E193C">
        <w:t>LockDown</w:t>
      </w:r>
      <w:proofErr w:type="spellEnd"/>
      <w:r w:rsidRPr="007E193C">
        <w:t xml:space="preserve"> Browser; however, some do not, so please make sure if you are planning to use a Chromebook that it will support all functions required as above.</w:t>
      </w:r>
    </w:p>
    <w:p w14:paraId="5BAF3CD8" w14:textId="77777777" w:rsidR="007E193C" w:rsidRDefault="007E193C" w:rsidP="0069166B">
      <w:pPr>
        <w:pStyle w:val="NormalWeb"/>
        <w:spacing w:before="0" w:beforeAutospacing="0" w:after="0" w:afterAutospacing="0"/>
        <w:rPr>
          <w:b/>
          <w:i/>
        </w:rPr>
      </w:pPr>
    </w:p>
    <w:p w14:paraId="57F66ECC" w14:textId="05D1C640" w:rsidR="0069166B" w:rsidRPr="007E193C" w:rsidRDefault="0069166B" w:rsidP="0069166B">
      <w:pPr>
        <w:pStyle w:val="NormalWeb"/>
        <w:spacing w:before="0" w:beforeAutospacing="0" w:after="0" w:afterAutospacing="0"/>
        <w:rPr>
          <w:b/>
          <w:i/>
        </w:rPr>
      </w:pPr>
      <w:r w:rsidRPr="007E193C">
        <w:rPr>
          <w:b/>
          <w:i/>
        </w:rPr>
        <w:t xml:space="preserve">Browser Requirements </w:t>
      </w:r>
    </w:p>
    <w:p w14:paraId="24057FEC" w14:textId="77777777" w:rsidR="0069166B" w:rsidRPr="007E193C" w:rsidRDefault="0069166B" w:rsidP="0069166B">
      <w:pPr>
        <w:pStyle w:val="NormalWeb"/>
        <w:spacing w:before="0" w:beforeAutospacing="0" w:after="0" w:afterAutospacing="0"/>
      </w:pPr>
      <w:proofErr w:type="spellStart"/>
      <w:r w:rsidRPr="007E193C">
        <w:t>LockDown</w:t>
      </w:r>
      <w:proofErr w:type="spellEnd"/>
      <w:r w:rsidRPr="007E193C">
        <w:t xml:space="preserve"> Browser is a client application that is installed to a local computer. Both the Windows edition and the Mac edition of the browser are based on Chromium, Google's open source framework. Students do NOT need Google's Chrome browser installed; nor will this version affect a Chrome browser that is already installed.</w:t>
      </w:r>
    </w:p>
    <w:bookmarkEnd w:id="2"/>
    <w:p w14:paraId="02094539" w14:textId="77777777" w:rsidR="0069166B" w:rsidRPr="004F4D6A" w:rsidRDefault="0069166B" w:rsidP="0069166B">
      <w:pPr>
        <w:pStyle w:val="NormalWeb"/>
        <w:spacing w:before="0" w:beforeAutospacing="0" w:after="0" w:afterAutospacing="0"/>
        <w:rPr>
          <w:color w:val="FF0000"/>
        </w:rPr>
      </w:pPr>
      <w:r w:rsidRPr="007756F1">
        <w:t xml:space="preserve"> </w:t>
      </w:r>
    </w:p>
    <w:bookmarkEnd w:id="3"/>
    <w:p w14:paraId="0E52A5B0" w14:textId="77777777" w:rsidR="00D1677D" w:rsidRPr="003415C6" w:rsidRDefault="005D2D96" w:rsidP="00D1677D">
      <w:pPr>
        <w:rPr>
          <w:b/>
          <w:bCs/>
        </w:rPr>
      </w:pPr>
      <w:r w:rsidRPr="003415C6">
        <w:rPr>
          <w:b/>
          <w:bCs/>
        </w:rPr>
        <w:t>ATTENDANCE POLICY</w:t>
      </w:r>
      <w:r w:rsidR="00235FDF" w:rsidRPr="003415C6">
        <w:rPr>
          <w:b/>
          <w:bCs/>
        </w:rPr>
        <w:t xml:space="preserve">: </w:t>
      </w:r>
      <w:r w:rsidR="00235FDF" w:rsidRPr="006835B9">
        <w:rPr>
          <w:b/>
          <w:bCs/>
        </w:rPr>
        <w:t xml:space="preserve"> </w:t>
      </w:r>
      <w:r w:rsidR="00235FDF" w:rsidRPr="006835B9">
        <w:rPr>
          <w:bCs/>
        </w:rPr>
        <w:t xml:space="preserve">Class attendance is the responsibility of the student.  All students must be officially enrolled in any course that they attend.  It is expected that students attend all classes and </w:t>
      </w:r>
      <w:r w:rsidR="002B1896" w:rsidRPr="006835B9">
        <w:rPr>
          <w:bCs/>
        </w:rPr>
        <w:t xml:space="preserve">be </w:t>
      </w:r>
      <w:r w:rsidR="00235FDF" w:rsidRPr="006835B9">
        <w:rPr>
          <w:bCs/>
        </w:rPr>
        <w:t xml:space="preserve">on time.  If an absence occurs, it is the responsibility of the student for making up examinations, obtaining lecture notes, and otherwise compensating for what may have been missed.  Students who stop attending </w:t>
      </w:r>
      <w:r w:rsidR="006342C9" w:rsidRPr="006835B9">
        <w:rPr>
          <w:bCs/>
        </w:rPr>
        <w:t>class</w:t>
      </w:r>
      <w:r w:rsidR="00235FDF" w:rsidRPr="006835B9">
        <w:rPr>
          <w:bCs/>
        </w:rPr>
        <w:t xml:space="preserve"> and do not officially drop, withdraw, or resign from the college may receive a grade of “F</w:t>
      </w:r>
      <w:r w:rsidR="006342C9" w:rsidRPr="006835B9">
        <w:rPr>
          <w:bCs/>
        </w:rPr>
        <w:t>” for all coursework missed.  Absences affect performance in this course and do not reflect well on participation.  No student may substitute the attendance of another student.</w:t>
      </w:r>
      <w:r w:rsidR="006342C9" w:rsidRPr="003415C6">
        <w:rPr>
          <w:bCs/>
        </w:rPr>
        <w:t xml:space="preserve">  </w:t>
      </w:r>
    </w:p>
    <w:p w14:paraId="260B4332" w14:textId="77777777" w:rsidR="004F09E2" w:rsidRDefault="004F09E2" w:rsidP="00B33408">
      <w:pPr>
        <w:pStyle w:val="Heading2"/>
        <w:ind w:hanging="5040"/>
      </w:pPr>
    </w:p>
    <w:p w14:paraId="191D92D5" w14:textId="77777777" w:rsidR="00B33408" w:rsidRPr="00B33408" w:rsidRDefault="005D2D96" w:rsidP="00B33408">
      <w:pPr>
        <w:pStyle w:val="Heading2"/>
        <w:ind w:hanging="5040"/>
        <w:rPr>
          <w:b w:val="0"/>
        </w:rPr>
      </w:pPr>
      <w:r w:rsidRPr="003415C6">
        <w:t>GRADING REQUIREMENTS</w:t>
      </w:r>
      <w:r w:rsidR="002A47DA">
        <w:t xml:space="preserve">:  </w:t>
      </w:r>
      <w:r w:rsidR="00B33408" w:rsidRPr="00B33408">
        <w:rPr>
          <w:b w:val="0"/>
        </w:rPr>
        <w:t xml:space="preserve">Grades will be weighted as follows:  </w:t>
      </w:r>
    </w:p>
    <w:p w14:paraId="1E96BBAA" w14:textId="77777777" w:rsidR="00B33408" w:rsidRDefault="00B33408" w:rsidP="00B33408">
      <w:pPr>
        <w:pStyle w:val="Heading2"/>
        <w:ind w:hanging="5040"/>
        <w:rPr>
          <w:b w:val="0"/>
        </w:rPr>
      </w:pPr>
      <w:r w:rsidRPr="00B33408">
        <w:rPr>
          <w:b w:val="0"/>
        </w:rPr>
        <w:t xml:space="preserve">Exams – </w:t>
      </w:r>
      <w:r w:rsidR="004F09E2">
        <w:rPr>
          <w:b w:val="0"/>
        </w:rPr>
        <w:t>6</w:t>
      </w:r>
      <w:r w:rsidRPr="00B33408">
        <w:rPr>
          <w:b w:val="0"/>
        </w:rPr>
        <w:t xml:space="preserve">0% </w:t>
      </w:r>
    </w:p>
    <w:p w14:paraId="17AA2AC6" w14:textId="77777777" w:rsidR="004F09E2" w:rsidRPr="004F09E2" w:rsidRDefault="004F09E2" w:rsidP="004F09E2">
      <w:r>
        <w:t>Final Exam- 30%</w:t>
      </w:r>
    </w:p>
    <w:p w14:paraId="7637A260" w14:textId="77777777" w:rsidR="00B33408" w:rsidRDefault="00B33408" w:rsidP="00E33CC6">
      <w:pPr>
        <w:pStyle w:val="Heading2"/>
        <w:ind w:hanging="5040"/>
        <w:rPr>
          <w:b w:val="0"/>
        </w:rPr>
      </w:pPr>
      <w:r w:rsidRPr="00B33408">
        <w:rPr>
          <w:b w:val="0"/>
        </w:rPr>
        <w:t xml:space="preserve">Misc. </w:t>
      </w:r>
      <w:r>
        <w:rPr>
          <w:b w:val="0"/>
        </w:rPr>
        <w:t>– 10% (quizzes, assignments</w:t>
      </w:r>
      <w:r w:rsidRPr="00B33408">
        <w:rPr>
          <w:b w:val="0"/>
        </w:rPr>
        <w:t>, etc.)</w:t>
      </w:r>
    </w:p>
    <w:p w14:paraId="4F5D42C5" w14:textId="77777777" w:rsidR="00E33CC6" w:rsidRDefault="00E33CC6" w:rsidP="00E33CC6"/>
    <w:p w14:paraId="47D7702F" w14:textId="77777777" w:rsidR="00E33CC6" w:rsidRPr="00E33CC6" w:rsidRDefault="00E33CC6" w:rsidP="00E33CC6">
      <w:pPr>
        <w:rPr>
          <w:b/>
        </w:rPr>
      </w:pPr>
      <w:r w:rsidRPr="00E33CC6">
        <w:rPr>
          <w:b/>
        </w:rPr>
        <w:t>All skills must be successfully completed in order to pass the laboratory section. Student must successfully complete both the laboratory and theory component in order to obtain credit for the course.</w:t>
      </w:r>
    </w:p>
    <w:p w14:paraId="2EF79524" w14:textId="77777777" w:rsidR="00E33CC6" w:rsidRPr="00E33CC6" w:rsidRDefault="00E33CC6" w:rsidP="00E33CC6"/>
    <w:p w14:paraId="6B21464A" w14:textId="77777777" w:rsidR="00294B47" w:rsidRDefault="005D2D96" w:rsidP="007729D5">
      <w:pPr>
        <w:rPr>
          <w:b/>
        </w:rPr>
      </w:pPr>
      <w:r w:rsidRPr="003415C6">
        <w:rPr>
          <w:b/>
        </w:rPr>
        <w:t xml:space="preserve">GRADING </w:t>
      </w:r>
      <w:r w:rsidR="002A47DA">
        <w:rPr>
          <w:b/>
        </w:rPr>
        <w:t>SCALE:</w:t>
      </w:r>
    </w:p>
    <w:p w14:paraId="76927845" w14:textId="77777777" w:rsidR="00B33408" w:rsidRDefault="00B33408" w:rsidP="00B33408">
      <w:r>
        <w:t>It is a requirement of the Louisiana State Board of Practical Nurse Examiners that PN students pass each unit of theory instruction with a score of 80% or better.</w:t>
      </w:r>
    </w:p>
    <w:p w14:paraId="6C1CE4C7" w14:textId="77777777" w:rsidR="00B33408" w:rsidRDefault="00B33408" w:rsidP="00B33408">
      <w:r>
        <w:t xml:space="preserve">94-100 </w:t>
      </w:r>
      <w:r>
        <w:tab/>
        <w:t>A</w:t>
      </w:r>
    </w:p>
    <w:p w14:paraId="2B818DEC" w14:textId="77777777" w:rsidR="00B33408" w:rsidRDefault="00B33408" w:rsidP="00B33408">
      <w:r>
        <w:t>88-93</w:t>
      </w:r>
      <w:r>
        <w:tab/>
        <w:t xml:space="preserve"> </w:t>
      </w:r>
      <w:r>
        <w:tab/>
        <w:t>B</w:t>
      </w:r>
    </w:p>
    <w:p w14:paraId="242E524E" w14:textId="77777777" w:rsidR="00B33408" w:rsidRDefault="00B33408" w:rsidP="00B33408">
      <w:r>
        <w:t xml:space="preserve">80-87 </w:t>
      </w:r>
      <w:r>
        <w:tab/>
      </w:r>
      <w:r>
        <w:tab/>
        <w:t>C</w:t>
      </w:r>
    </w:p>
    <w:p w14:paraId="20183D53" w14:textId="77777777" w:rsidR="00B33408" w:rsidRDefault="00B33408" w:rsidP="00B33408">
      <w:r>
        <w:lastRenderedPageBreak/>
        <w:t xml:space="preserve">70-79 </w:t>
      </w:r>
      <w:r>
        <w:tab/>
      </w:r>
      <w:r>
        <w:tab/>
        <w:t>D</w:t>
      </w:r>
    </w:p>
    <w:p w14:paraId="5CF55B76" w14:textId="77777777" w:rsidR="00B33408" w:rsidRDefault="00B33408" w:rsidP="00B33408">
      <w:r>
        <w:t xml:space="preserve">69 or below </w:t>
      </w:r>
      <w:r>
        <w:tab/>
        <w:t>F</w:t>
      </w:r>
    </w:p>
    <w:p w14:paraId="4BC2B48E" w14:textId="77777777" w:rsidR="007729D5" w:rsidRDefault="00B33408" w:rsidP="00B33408">
      <w:pPr>
        <w:rPr>
          <w:b/>
        </w:rPr>
      </w:pPr>
      <w:r w:rsidRPr="00B33408">
        <w:rPr>
          <w:b/>
        </w:rPr>
        <w:t>Final grades will be not rounded.</w:t>
      </w:r>
    </w:p>
    <w:p w14:paraId="07957AA4" w14:textId="77777777" w:rsidR="00B33408" w:rsidRPr="00B33408" w:rsidRDefault="00B33408" w:rsidP="00B33408">
      <w:pPr>
        <w:rPr>
          <w:b/>
        </w:rPr>
      </w:pPr>
    </w:p>
    <w:p w14:paraId="0C8E8AE5" w14:textId="77777777" w:rsidR="009130CF" w:rsidRPr="003415C6" w:rsidRDefault="005A2DB0" w:rsidP="00294B47">
      <w:pPr>
        <w:autoSpaceDE w:val="0"/>
        <w:autoSpaceDN w:val="0"/>
        <w:adjustRightInd w:val="0"/>
      </w:pPr>
      <w:r w:rsidRPr="003415C6">
        <w:rPr>
          <w:b/>
        </w:rPr>
        <w:t>ACADEMIC INTEGRITY AND CONDUCT</w:t>
      </w:r>
      <w:r w:rsidR="009130CF" w:rsidRPr="003415C6">
        <w:rPr>
          <w:b/>
        </w:rPr>
        <w:t>:</w:t>
      </w:r>
      <w:r w:rsidR="009130CF" w:rsidRPr="003415C6">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t xml:space="preserve"> Student Code of Conduct.  The i</w:t>
      </w:r>
      <w:r w:rsidR="009130CF" w:rsidRPr="003415C6">
        <w:t>nstructor reserves the right to assign a grade of “F”</w:t>
      </w:r>
      <w:r w:rsidR="00296855" w:rsidRPr="003415C6">
        <w:t xml:space="preserve"> on </w:t>
      </w:r>
      <w:r w:rsidR="009130CF" w:rsidRPr="003415C6">
        <w:t>any type of assignment or examina</w:t>
      </w:r>
      <w:r w:rsidR="00296855" w:rsidRPr="003415C6">
        <w:t xml:space="preserve">tion based on evidence that the student has violated the </w:t>
      </w:r>
      <w:r w:rsidR="00710ED3">
        <w:t>Student Code of Conduct</w:t>
      </w:r>
      <w:r w:rsidR="00296855" w:rsidRPr="003415C6">
        <w:t>.</w:t>
      </w:r>
    </w:p>
    <w:p w14:paraId="53733833" w14:textId="77777777" w:rsidR="009130CF" w:rsidRPr="003415C6" w:rsidRDefault="009130CF" w:rsidP="009130CF"/>
    <w:p w14:paraId="063FE189" w14:textId="77777777" w:rsidR="00296855" w:rsidRPr="003415C6" w:rsidRDefault="005A2DB0" w:rsidP="009130CF">
      <w:r w:rsidRPr="003415C6">
        <w:rPr>
          <w:b/>
        </w:rPr>
        <w:t>STUDENT BEHAVIOR/CLASSROOM DECORUM</w:t>
      </w:r>
      <w:r w:rsidR="00296855" w:rsidRPr="003415C6">
        <w:rPr>
          <w:b/>
        </w:rPr>
        <w:t>:</w:t>
      </w:r>
      <w:r w:rsidR="00296855" w:rsidRPr="003415C6">
        <w:t xml:space="preserve">  Students are encouraged to discuss, inquire, and express during class.  Classroom behavior t</w:t>
      </w:r>
      <w:r w:rsidR="00024AD4">
        <w:t>hat interferes with either the i</w:t>
      </w:r>
      <w:r w:rsidR="00296855" w:rsidRPr="003415C6">
        <w:t xml:space="preserve">nstructor’s ability to conduct the class or the ability of students to benefit from the instruction is not acceptable.  </w:t>
      </w:r>
      <w:r w:rsidR="003415C6" w:rsidRPr="003415C6">
        <w:t>Students are required to t</w:t>
      </w:r>
      <w:r w:rsidR="0085664F">
        <w:t xml:space="preserve">urn off all </w:t>
      </w:r>
      <w:r w:rsidR="00296855" w:rsidRPr="003415C6">
        <w:t>cell phones or similar electronic devices (or place them on silent mode) before c</w:t>
      </w:r>
      <w:r w:rsidR="002B1896">
        <w:t>oming into the classroom.  The i</w:t>
      </w:r>
      <w:r w:rsidR="00296855" w:rsidRPr="003415C6">
        <w:t xml:space="preserve">nstructor reserves the right to assign </w:t>
      </w:r>
      <w:r w:rsidR="003415C6" w:rsidRPr="003415C6">
        <w:t xml:space="preserve">no credit for work on that day if a student talks or texts on a cell phone or similar electronic device.  The classroom is not a place for children, and students are not to bring their family members into the classroom.  </w:t>
      </w:r>
    </w:p>
    <w:p w14:paraId="5BBBF28D" w14:textId="77777777" w:rsidR="003415C6" w:rsidRPr="003415C6" w:rsidRDefault="003415C6" w:rsidP="009130CF"/>
    <w:p w14:paraId="5454E463" w14:textId="77777777" w:rsidR="003415C6" w:rsidRPr="003415C6" w:rsidRDefault="005A2DB0" w:rsidP="009130CF">
      <w:r w:rsidRPr="003415C6">
        <w:rPr>
          <w:b/>
        </w:rPr>
        <w:t>DISABILITY CODE</w:t>
      </w:r>
      <w:r w:rsidR="003415C6" w:rsidRPr="003415C6">
        <w:rPr>
          <w:b/>
        </w:rPr>
        <w:t>:</w:t>
      </w:r>
      <w:r w:rsidR="003415C6" w:rsidRPr="003415C6">
        <w:t xml:space="preserve">  If you are a qualified student with a disability seeking accommodations under the Americans with Disabilities Act, you are required to self-identify with the Student </w:t>
      </w:r>
      <w:r w:rsidR="009B7F77">
        <w:t>Affairs</w:t>
      </w:r>
      <w:r w:rsidR="003415C6" w:rsidRPr="003415C6">
        <w:t>.  No accommodations are g</w:t>
      </w:r>
      <w:r w:rsidR="0085664F">
        <w:t xml:space="preserve">ranted without documentation </w:t>
      </w:r>
      <w:r w:rsidR="009B7F77">
        <w:t xml:space="preserve">authorized </w:t>
      </w:r>
      <w:r w:rsidR="0085664F">
        <w:t>fro</w:t>
      </w:r>
      <w:r w:rsidR="003415C6" w:rsidRPr="003415C6">
        <w:t xml:space="preserve">m Students </w:t>
      </w:r>
      <w:r w:rsidR="009B7F77">
        <w:t>Affairs</w:t>
      </w:r>
      <w:r w:rsidR="003415C6" w:rsidRPr="003415C6">
        <w:t xml:space="preserve">.  </w:t>
      </w:r>
    </w:p>
    <w:p w14:paraId="57CA89A6" w14:textId="77777777" w:rsidR="003415C6" w:rsidRPr="003415C6" w:rsidRDefault="003415C6" w:rsidP="009130CF"/>
    <w:p w14:paraId="100F7D6C" w14:textId="77777777" w:rsidR="003415C6" w:rsidRDefault="005A2DB0" w:rsidP="009130CF">
      <w:bookmarkStart w:id="4" w:name="_Hlk80186942"/>
      <w:r w:rsidRPr="003415C6">
        <w:rPr>
          <w:b/>
        </w:rPr>
        <w:t>WITHDRAW</w:t>
      </w:r>
      <w:r>
        <w:rPr>
          <w:b/>
        </w:rPr>
        <w:t>AL</w:t>
      </w:r>
      <w:r w:rsidRPr="003415C6">
        <w:rPr>
          <w:b/>
        </w:rPr>
        <w:t xml:space="preserve"> POLICY</w:t>
      </w:r>
      <w:r w:rsidR="003415C6" w:rsidRPr="003415C6">
        <w:rPr>
          <w:b/>
        </w:rPr>
        <w:t>:</w:t>
      </w:r>
      <w:r w:rsidR="003415C6" w:rsidRPr="003415C6">
        <w:t xml:space="preserve">  The last day to withdraw from a course or res</w:t>
      </w:r>
      <w:r w:rsidR="002A47DA">
        <w:t xml:space="preserve">ign from the college is </w:t>
      </w:r>
      <w:r w:rsidR="00A3596C">
        <w:rPr>
          <w:b/>
          <w:u w:val="single"/>
        </w:rPr>
        <w:t>October 29,2021.</w:t>
      </w:r>
      <w:r w:rsidR="003415C6" w:rsidRPr="003415C6">
        <w:t xml:space="preserve">  If you intend to withdraw from the course or resign from the college, you mus</w:t>
      </w:r>
      <w:r w:rsidR="002B1896">
        <w:t xml:space="preserve">t initiate the </w:t>
      </w:r>
      <w:r w:rsidR="00030546">
        <w:t xml:space="preserve">action by logging into </w:t>
      </w:r>
      <w:proofErr w:type="spellStart"/>
      <w:r w:rsidR="00030546">
        <w:t>LoLA</w:t>
      </w:r>
      <w:proofErr w:type="spellEnd"/>
      <w:r w:rsidR="002B1896">
        <w:t>.  The i</w:t>
      </w:r>
      <w:r w:rsidR="003415C6" w:rsidRPr="003415C6">
        <w:t xml:space="preserve">nstructor will not withdraw you automatically.  </w:t>
      </w:r>
    </w:p>
    <w:p w14:paraId="3D4B6317" w14:textId="77777777" w:rsidR="003A5636" w:rsidRDefault="003A5636" w:rsidP="009130CF"/>
    <w:bookmarkEnd w:id="4"/>
    <w:p w14:paraId="10252E71" w14:textId="77777777" w:rsidR="003A5636" w:rsidRDefault="003A5636" w:rsidP="009130CF">
      <w:r>
        <w:rPr>
          <w:b/>
        </w:rPr>
        <w:t>COMMUNICATION POLICY</w:t>
      </w:r>
      <w:r w:rsidRPr="003415C6">
        <w:rPr>
          <w:b/>
        </w:rPr>
        <w:t>:</w:t>
      </w:r>
      <w:r w:rsidRPr="003415C6">
        <w:t xml:space="preserve">  </w:t>
      </w:r>
      <w:proofErr w:type="gramStart"/>
      <w:r w:rsidR="002E0538">
        <w:t>My.NorthshoreCollege.Edu</w:t>
      </w:r>
      <w:proofErr w:type="gramEnd"/>
      <w:r w:rsidR="002E0538">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t xml:space="preserve"> </w:t>
      </w:r>
      <w:r w:rsidR="002E0538">
        <w:t xml:space="preserve">Every student is assigned a </w:t>
      </w:r>
      <w:proofErr w:type="gramStart"/>
      <w:r w:rsidR="002E0538">
        <w:t>My.NorthshoreCollege.Edu</w:t>
      </w:r>
      <w:proofErr w:type="gramEnd"/>
      <w:r w:rsidR="002E0538">
        <w:t xml:space="preserve">.  Students can redirect their </w:t>
      </w:r>
      <w:r w:rsidR="00FE2E6F">
        <w:t>College</w:t>
      </w:r>
      <w:r w:rsidR="002E0538">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t xml:space="preserve">College </w:t>
      </w:r>
      <w:r w:rsidR="002E0538">
        <w:t xml:space="preserve">email address.  </w:t>
      </w:r>
    </w:p>
    <w:p w14:paraId="4FCFA56B" w14:textId="77777777" w:rsidR="00F1683E" w:rsidRDefault="00F1683E" w:rsidP="009130CF">
      <w:pPr>
        <w:rPr>
          <w:b/>
        </w:rPr>
      </w:pPr>
      <w:bookmarkStart w:id="5" w:name="_GoBack"/>
      <w:bookmarkEnd w:id="5"/>
    </w:p>
    <w:p w14:paraId="6C09D368" w14:textId="77777777" w:rsidR="007729D5" w:rsidRDefault="00CC7F37" w:rsidP="009130CF">
      <w:r w:rsidRPr="00CC7F37">
        <w:rPr>
          <w:b/>
        </w:rPr>
        <w:t>COPYRIGHT POLICY:</w:t>
      </w:r>
      <w:r w:rsidR="00616625">
        <w:t xml:space="preserve"> </w:t>
      </w:r>
      <w:r w:rsidR="00616625" w:rsidRPr="001072A4">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616625" w:rsidRPr="001072A4">
        <w:t>eTextbook</w:t>
      </w:r>
      <w:proofErr w:type="spellEnd"/>
      <w:r w:rsidR="00616625" w:rsidRPr="001072A4">
        <w:t>.</w:t>
      </w:r>
    </w:p>
    <w:p w14:paraId="50003F4E" w14:textId="77777777" w:rsidR="00F1683E" w:rsidRDefault="00F1683E" w:rsidP="009130CF"/>
    <w:p w14:paraId="34897D5C" w14:textId="6C4916C8" w:rsidR="00F1683E" w:rsidRDefault="00F1683E" w:rsidP="009130CF">
      <w:pPr>
        <w:rPr>
          <w:color w:val="000000"/>
        </w:rPr>
      </w:pPr>
      <w:r w:rsidRPr="00F1683E">
        <w:rPr>
          <w:b/>
          <w:color w:val="000000"/>
        </w:rPr>
        <w:t>CANVAS:</w:t>
      </w:r>
      <w:r w:rsidRPr="00F1683E">
        <w:rPr>
          <w:color w:val="000000"/>
        </w:rPr>
        <w:t xml:space="preserve"> </w:t>
      </w:r>
      <w:r w:rsidR="007E193C">
        <w:rPr>
          <w:color w:val="000000"/>
        </w:rPr>
        <w:t>The c</w:t>
      </w:r>
      <w:r w:rsidRPr="00F1683E">
        <w:rPr>
          <w:color w:val="000000"/>
        </w:rPr>
        <w:t>lass syllabus will be posted on the class Canvas page. Each unit studied will be listed with required reading, assignments and dates for exams. Additional resources for each unit may also be posted on the Canvas page such as unit outlines, unit objectives, charts, drawings, photos and videos. It is the student’s responsibility to view this Canvas page daily and print out any information provided. Copies of any of the above will not be given out in class by instructor.</w:t>
      </w:r>
    </w:p>
    <w:p w14:paraId="161265A6" w14:textId="5AD23C76" w:rsidR="007E193C" w:rsidRDefault="007E193C" w:rsidP="009130CF">
      <w:pPr>
        <w:rPr>
          <w:color w:val="000000"/>
        </w:rPr>
      </w:pPr>
    </w:p>
    <w:p w14:paraId="3CED8C05" w14:textId="77777777" w:rsidR="007E193C" w:rsidRPr="007E193C" w:rsidRDefault="007E193C" w:rsidP="007E193C">
      <w:pPr>
        <w:shd w:val="clear" w:color="auto" w:fill="FFFFFF"/>
        <w:rPr>
          <w:rFonts w:eastAsiaTheme="minorHAnsi"/>
        </w:rPr>
      </w:pPr>
      <w:bookmarkStart w:id="6" w:name="_Hlk80097770"/>
      <w:r w:rsidRPr="007E193C">
        <w:rPr>
          <w:rFonts w:eastAsiaTheme="minorHAnsi"/>
          <w:b/>
          <w:bCs/>
        </w:rPr>
        <w:t>NETIQUETTE POLICY:</w:t>
      </w:r>
      <w:r w:rsidRPr="007E193C">
        <w:rPr>
          <w:rFonts w:eastAsiaTheme="minorHAnsi"/>
        </w:rPr>
        <w:t xml:space="preserve"> This term is used to describe accepted, proper behavior on the Internet. Remember the following when communicating online (messages, discussion board, etc.): </w:t>
      </w:r>
    </w:p>
    <w:p w14:paraId="00217F8D" w14:textId="77777777" w:rsidR="007E193C" w:rsidRPr="007E193C" w:rsidRDefault="007E193C" w:rsidP="007E193C">
      <w:pPr>
        <w:numPr>
          <w:ilvl w:val="0"/>
          <w:numId w:val="17"/>
        </w:numPr>
        <w:shd w:val="clear" w:color="auto" w:fill="FFFFFF"/>
        <w:spacing w:before="100" w:beforeAutospacing="1" w:after="100" w:afterAutospacing="1"/>
      </w:pPr>
      <w:r w:rsidRPr="007E193C">
        <w:t>Never post profanity, racist, or sexist messages </w:t>
      </w:r>
    </w:p>
    <w:p w14:paraId="2026EEA2" w14:textId="77777777" w:rsidR="007E193C" w:rsidRPr="007E193C" w:rsidRDefault="007E193C" w:rsidP="007E193C">
      <w:pPr>
        <w:numPr>
          <w:ilvl w:val="0"/>
          <w:numId w:val="17"/>
        </w:numPr>
        <w:shd w:val="clear" w:color="auto" w:fill="FFFFFF"/>
        <w:spacing w:before="100" w:beforeAutospacing="1" w:after="100" w:afterAutospacing="1"/>
      </w:pPr>
      <w:r w:rsidRPr="007E193C">
        <w:lastRenderedPageBreak/>
        <w:t>Be respectful of fellow students and instructors </w:t>
      </w:r>
    </w:p>
    <w:p w14:paraId="109D8F5A" w14:textId="77777777" w:rsidR="007E193C" w:rsidRPr="007E193C" w:rsidRDefault="007E193C" w:rsidP="007E193C">
      <w:pPr>
        <w:numPr>
          <w:ilvl w:val="0"/>
          <w:numId w:val="17"/>
        </w:numPr>
        <w:shd w:val="clear" w:color="auto" w:fill="FFFFFF"/>
        <w:spacing w:before="100" w:beforeAutospacing="1" w:after="100" w:afterAutospacing="1"/>
      </w:pPr>
      <w:r w:rsidRPr="007E193C">
        <w:t>Never insult any person or their message content </w:t>
      </w:r>
    </w:p>
    <w:p w14:paraId="07913109" w14:textId="77777777" w:rsidR="007E193C" w:rsidRPr="007E193C" w:rsidRDefault="007E193C" w:rsidP="007E193C">
      <w:pPr>
        <w:numPr>
          <w:ilvl w:val="0"/>
          <w:numId w:val="17"/>
        </w:numPr>
        <w:shd w:val="clear" w:color="auto" w:fill="FFFFFF"/>
        <w:spacing w:before="100" w:beforeAutospacing="1" w:after="100" w:afterAutospacing="1"/>
      </w:pPr>
      <w:r w:rsidRPr="007E193C">
        <w:t>Never plagiarize or publish intellectual property </w:t>
      </w:r>
    </w:p>
    <w:p w14:paraId="6812E8BB" w14:textId="77777777" w:rsidR="007E193C" w:rsidRPr="007E193C" w:rsidRDefault="007E193C" w:rsidP="007E193C">
      <w:pPr>
        <w:numPr>
          <w:ilvl w:val="0"/>
          <w:numId w:val="17"/>
        </w:numPr>
        <w:shd w:val="clear" w:color="auto" w:fill="FFFFFF"/>
        <w:spacing w:before="100" w:beforeAutospacing="1" w:after="100" w:afterAutospacing="1"/>
      </w:pPr>
      <w:r w:rsidRPr="007E193C">
        <w:t>Do not use text messaging abbreviations or slang </w:t>
      </w:r>
    </w:p>
    <w:p w14:paraId="4E666CAF" w14:textId="73693CE6" w:rsidR="007E193C" w:rsidRDefault="19AF6A96" w:rsidP="00B44C06">
      <w:pPr>
        <w:numPr>
          <w:ilvl w:val="0"/>
          <w:numId w:val="17"/>
        </w:numPr>
        <w:shd w:val="clear" w:color="auto" w:fill="FFFFFF"/>
        <w:autoSpaceDE w:val="0"/>
        <w:autoSpaceDN w:val="0"/>
        <w:adjustRightInd w:val="0"/>
        <w:spacing w:before="100" w:beforeAutospacing="1" w:after="100" w:afterAutospacing="1"/>
      </w:pPr>
      <w:r>
        <w:t>Do not type in all CAPS (this is considered online yelling) </w:t>
      </w:r>
      <w:bookmarkEnd w:id="6"/>
    </w:p>
    <w:p w14:paraId="0D2FD1BA" w14:textId="26B7DA5B" w:rsidR="19AF6A96" w:rsidRDefault="19AF6A96" w:rsidP="19AF6A96">
      <w:pPr>
        <w:rPr>
          <w:b/>
          <w:bCs/>
        </w:rPr>
      </w:pPr>
    </w:p>
    <w:p w14:paraId="49888F55" w14:textId="77777777" w:rsidR="00F04228" w:rsidRPr="00E00EF3" w:rsidRDefault="00F04228" w:rsidP="00F04228">
      <w:r w:rsidRPr="007729D5">
        <w:rPr>
          <w:b/>
        </w:rPr>
        <w:t>P</w:t>
      </w:r>
      <w:r>
        <w:rPr>
          <w:b/>
        </w:rPr>
        <w:t>ROGRAM DRESS CODE</w:t>
      </w:r>
      <w:r w:rsidRPr="007729D5">
        <w:rPr>
          <w:b/>
        </w:rPr>
        <w:t>:</w:t>
      </w:r>
      <w:r w:rsidRPr="007729D5">
        <w:t xml:space="preserve">  See Practical Nursing Handbook.</w:t>
      </w:r>
    </w:p>
    <w:p w14:paraId="5DF2E002" w14:textId="77777777" w:rsidR="00F04228" w:rsidRPr="00F1683E" w:rsidRDefault="00F04228" w:rsidP="00F04228">
      <w:pPr>
        <w:shd w:val="clear" w:color="auto" w:fill="FFFFFF"/>
        <w:autoSpaceDE w:val="0"/>
        <w:autoSpaceDN w:val="0"/>
        <w:adjustRightInd w:val="0"/>
        <w:spacing w:before="100" w:beforeAutospacing="1" w:after="100" w:afterAutospacing="1"/>
      </w:pPr>
    </w:p>
    <w:sectPr w:rsidR="00F04228" w:rsidRPr="00F1683E" w:rsidSect="00F52AC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6C913" w14:textId="77777777" w:rsidR="004076C1" w:rsidRDefault="004076C1" w:rsidP="00F52ACC">
      <w:r>
        <w:separator/>
      </w:r>
    </w:p>
  </w:endnote>
  <w:endnote w:type="continuationSeparator" w:id="0">
    <w:p w14:paraId="3606C298" w14:textId="77777777" w:rsidR="004076C1" w:rsidRDefault="004076C1"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W1)">
    <w:altName w:val="Times New Roman"/>
    <w:charset w:val="00"/>
    <w:family w:val="roman"/>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F1252" w14:textId="77777777" w:rsidR="00F04228" w:rsidRDefault="00F04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FCA9" w14:textId="77777777" w:rsidR="00F04228" w:rsidRPr="000607CA" w:rsidRDefault="00F04228" w:rsidP="00F04228">
    <w:pPr>
      <w:rPr>
        <w:b/>
        <w:sz w:val="20"/>
        <w:szCs w:val="20"/>
      </w:rPr>
    </w:pPr>
    <w:r w:rsidRPr="000607CA">
      <w:rPr>
        <w:b/>
        <w:sz w:val="20"/>
        <w:szCs w:val="20"/>
      </w:rPr>
      <w:t>Note:  This syllabus is a contract.  Staying in this course signifies your agreement to the contents.</w:t>
    </w:r>
    <w:r>
      <w:rPr>
        <w:b/>
        <w:sz w:val="20"/>
        <w:szCs w:val="20"/>
      </w:rPr>
      <w:t xml:space="preserve">         Last update 8/18/21</w:t>
    </w:r>
  </w:p>
  <w:p w14:paraId="65DBBE62" w14:textId="44176030" w:rsidR="00F52ACC" w:rsidRPr="00F04228" w:rsidRDefault="00F52ACC" w:rsidP="00F042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6591" w14:textId="77777777" w:rsidR="00F04228" w:rsidRDefault="00F04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A705" w14:textId="77777777" w:rsidR="004076C1" w:rsidRDefault="004076C1" w:rsidP="00F52ACC">
      <w:r>
        <w:separator/>
      </w:r>
    </w:p>
  </w:footnote>
  <w:footnote w:type="continuationSeparator" w:id="0">
    <w:p w14:paraId="47C761C7" w14:textId="77777777" w:rsidR="004076C1" w:rsidRDefault="004076C1" w:rsidP="00F52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5FA8" w14:textId="77777777" w:rsidR="00F04228" w:rsidRDefault="00F04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A35D" w14:textId="77777777" w:rsidR="00F04228" w:rsidRDefault="00F04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F6AC" w14:textId="77777777" w:rsidR="00F04228" w:rsidRDefault="00F04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9E6"/>
    <w:multiLevelType w:val="hybridMultilevel"/>
    <w:tmpl w:val="0E5C44FA"/>
    <w:lvl w:ilvl="0" w:tplc="B61279DA">
      <w:start w:val="1"/>
      <w:numFmt w:val="decimal"/>
      <w:lvlText w:val="%1."/>
      <w:lvlJc w:val="left"/>
      <w:pPr>
        <w:tabs>
          <w:tab w:val="num" w:pos="1080"/>
        </w:tabs>
        <w:ind w:left="1080" w:hanging="360"/>
      </w:pPr>
      <w:rPr>
        <w:rFonts w:ascii="Times New (W1)" w:hAnsi="Times New (W1)"/>
        <w:b w:val="0"/>
        <w:strike w:val="0"/>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D55F9F"/>
    <w:multiLevelType w:val="hybridMultilevel"/>
    <w:tmpl w:val="1FEE39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C7827"/>
    <w:multiLevelType w:val="hybridMultilevel"/>
    <w:tmpl w:val="A3627554"/>
    <w:lvl w:ilvl="0" w:tplc="9F2E3136">
      <w:start w:val="1"/>
      <w:numFmt w:val="bullet"/>
      <w:lvlText w:val="·"/>
      <w:lvlJc w:val="left"/>
      <w:pPr>
        <w:ind w:left="720" w:hanging="360"/>
      </w:pPr>
      <w:rPr>
        <w:rFonts w:ascii="Symbol" w:hAnsi="Symbol" w:hint="default"/>
      </w:rPr>
    </w:lvl>
    <w:lvl w:ilvl="1" w:tplc="652E0094">
      <w:start w:val="1"/>
      <w:numFmt w:val="bullet"/>
      <w:lvlText w:val="o"/>
      <w:lvlJc w:val="left"/>
      <w:pPr>
        <w:ind w:left="1440" w:hanging="360"/>
      </w:pPr>
      <w:rPr>
        <w:rFonts w:ascii="Courier New" w:hAnsi="Courier New" w:hint="default"/>
      </w:rPr>
    </w:lvl>
    <w:lvl w:ilvl="2" w:tplc="7DE8BBF6">
      <w:start w:val="1"/>
      <w:numFmt w:val="bullet"/>
      <w:lvlText w:val=""/>
      <w:lvlJc w:val="left"/>
      <w:pPr>
        <w:ind w:left="2160" w:hanging="360"/>
      </w:pPr>
      <w:rPr>
        <w:rFonts w:ascii="Wingdings" w:hAnsi="Wingdings" w:hint="default"/>
      </w:rPr>
    </w:lvl>
    <w:lvl w:ilvl="3" w:tplc="4F6673A2">
      <w:start w:val="1"/>
      <w:numFmt w:val="bullet"/>
      <w:lvlText w:val=""/>
      <w:lvlJc w:val="left"/>
      <w:pPr>
        <w:ind w:left="2880" w:hanging="360"/>
      </w:pPr>
      <w:rPr>
        <w:rFonts w:ascii="Symbol" w:hAnsi="Symbol" w:hint="default"/>
      </w:rPr>
    </w:lvl>
    <w:lvl w:ilvl="4" w:tplc="9B546E82">
      <w:start w:val="1"/>
      <w:numFmt w:val="bullet"/>
      <w:lvlText w:val="o"/>
      <w:lvlJc w:val="left"/>
      <w:pPr>
        <w:ind w:left="3600" w:hanging="360"/>
      </w:pPr>
      <w:rPr>
        <w:rFonts w:ascii="Courier New" w:hAnsi="Courier New" w:hint="default"/>
      </w:rPr>
    </w:lvl>
    <w:lvl w:ilvl="5" w:tplc="E7E2539C">
      <w:start w:val="1"/>
      <w:numFmt w:val="bullet"/>
      <w:lvlText w:val=""/>
      <w:lvlJc w:val="left"/>
      <w:pPr>
        <w:ind w:left="4320" w:hanging="360"/>
      </w:pPr>
      <w:rPr>
        <w:rFonts w:ascii="Wingdings" w:hAnsi="Wingdings" w:hint="default"/>
      </w:rPr>
    </w:lvl>
    <w:lvl w:ilvl="6" w:tplc="190C36A4">
      <w:start w:val="1"/>
      <w:numFmt w:val="bullet"/>
      <w:lvlText w:val=""/>
      <w:lvlJc w:val="left"/>
      <w:pPr>
        <w:ind w:left="5040" w:hanging="360"/>
      </w:pPr>
      <w:rPr>
        <w:rFonts w:ascii="Symbol" w:hAnsi="Symbol" w:hint="default"/>
      </w:rPr>
    </w:lvl>
    <w:lvl w:ilvl="7" w:tplc="BCB0256A">
      <w:start w:val="1"/>
      <w:numFmt w:val="bullet"/>
      <w:lvlText w:val="o"/>
      <w:lvlJc w:val="left"/>
      <w:pPr>
        <w:ind w:left="5760" w:hanging="360"/>
      </w:pPr>
      <w:rPr>
        <w:rFonts w:ascii="Courier New" w:hAnsi="Courier New" w:hint="default"/>
      </w:rPr>
    </w:lvl>
    <w:lvl w:ilvl="8" w:tplc="A00462A2">
      <w:start w:val="1"/>
      <w:numFmt w:val="bullet"/>
      <w:lvlText w:val=""/>
      <w:lvlJc w:val="left"/>
      <w:pPr>
        <w:ind w:left="6480" w:hanging="360"/>
      </w:pPr>
      <w:rPr>
        <w:rFonts w:ascii="Wingdings" w:hAnsi="Wingdings" w:hint="default"/>
      </w:r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1398D"/>
    <w:multiLevelType w:val="hybridMultilevel"/>
    <w:tmpl w:val="25EAED52"/>
    <w:lvl w:ilvl="0" w:tplc="F1BC6154">
      <w:start w:val="1"/>
      <w:numFmt w:val="bullet"/>
      <w:lvlText w:val="·"/>
      <w:lvlJc w:val="left"/>
      <w:pPr>
        <w:ind w:left="720" w:hanging="360"/>
      </w:pPr>
      <w:rPr>
        <w:rFonts w:ascii="Symbol" w:hAnsi="Symbol" w:hint="default"/>
      </w:rPr>
    </w:lvl>
    <w:lvl w:ilvl="1" w:tplc="4592410E">
      <w:start w:val="1"/>
      <w:numFmt w:val="bullet"/>
      <w:lvlText w:val="o"/>
      <w:lvlJc w:val="left"/>
      <w:pPr>
        <w:ind w:left="1440" w:hanging="360"/>
      </w:pPr>
      <w:rPr>
        <w:rFonts w:ascii="Courier New" w:hAnsi="Courier New" w:hint="default"/>
      </w:rPr>
    </w:lvl>
    <w:lvl w:ilvl="2" w:tplc="13A4F5D0">
      <w:start w:val="1"/>
      <w:numFmt w:val="bullet"/>
      <w:lvlText w:val=""/>
      <w:lvlJc w:val="left"/>
      <w:pPr>
        <w:ind w:left="2160" w:hanging="360"/>
      </w:pPr>
      <w:rPr>
        <w:rFonts w:ascii="Wingdings" w:hAnsi="Wingdings" w:hint="default"/>
      </w:rPr>
    </w:lvl>
    <w:lvl w:ilvl="3" w:tplc="C4F4565A">
      <w:start w:val="1"/>
      <w:numFmt w:val="bullet"/>
      <w:lvlText w:val=""/>
      <w:lvlJc w:val="left"/>
      <w:pPr>
        <w:ind w:left="2880" w:hanging="360"/>
      </w:pPr>
      <w:rPr>
        <w:rFonts w:ascii="Symbol" w:hAnsi="Symbol" w:hint="default"/>
      </w:rPr>
    </w:lvl>
    <w:lvl w:ilvl="4" w:tplc="41C0C0CA">
      <w:start w:val="1"/>
      <w:numFmt w:val="bullet"/>
      <w:lvlText w:val="o"/>
      <w:lvlJc w:val="left"/>
      <w:pPr>
        <w:ind w:left="3600" w:hanging="360"/>
      </w:pPr>
      <w:rPr>
        <w:rFonts w:ascii="Courier New" w:hAnsi="Courier New" w:hint="default"/>
      </w:rPr>
    </w:lvl>
    <w:lvl w:ilvl="5" w:tplc="A132A726">
      <w:start w:val="1"/>
      <w:numFmt w:val="bullet"/>
      <w:lvlText w:val=""/>
      <w:lvlJc w:val="left"/>
      <w:pPr>
        <w:ind w:left="4320" w:hanging="360"/>
      </w:pPr>
      <w:rPr>
        <w:rFonts w:ascii="Wingdings" w:hAnsi="Wingdings" w:hint="default"/>
      </w:rPr>
    </w:lvl>
    <w:lvl w:ilvl="6" w:tplc="FAB2004E">
      <w:start w:val="1"/>
      <w:numFmt w:val="bullet"/>
      <w:lvlText w:val=""/>
      <w:lvlJc w:val="left"/>
      <w:pPr>
        <w:ind w:left="5040" w:hanging="360"/>
      </w:pPr>
      <w:rPr>
        <w:rFonts w:ascii="Symbol" w:hAnsi="Symbol" w:hint="default"/>
      </w:rPr>
    </w:lvl>
    <w:lvl w:ilvl="7" w:tplc="2E9C66EC">
      <w:start w:val="1"/>
      <w:numFmt w:val="bullet"/>
      <w:lvlText w:val="o"/>
      <w:lvlJc w:val="left"/>
      <w:pPr>
        <w:ind w:left="5760" w:hanging="360"/>
      </w:pPr>
      <w:rPr>
        <w:rFonts w:ascii="Courier New" w:hAnsi="Courier New" w:hint="default"/>
      </w:rPr>
    </w:lvl>
    <w:lvl w:ilvl="8" w:tplc="DDA8226C">
      <w:start w:val="1"/>
      <w:numFmt w:val="bullet"/>
      <w:lvlText w:val=""/>
      <w:lvlJc w:val="left"/>
      <w:pPr>
        <w:ind w:left="6480" w:hanging="360"/>
      </w:pPr>
      <w:rPr>
        <w:rFonts w:ascii="Wingdings" w:hAnsi="Wingdings" w:hint="default"/>
      </w:r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E017D"/>
    <w:multiLevelType w:val="hybridMultilevel"/>
    <w:tmpl w:val="0F72FF84"/>
    <w:lvl w:ilvl="0" w:tplc="FFFFFFF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9341DE5"/>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06063E"/>
    <w:multiLevelType w:val="hybridMultilevel"/>
    <w:tmpl w:val="FF949210"/>
    <w:lvl w:ilvl="0" w:tplc="EB7A64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2"/>
  </w:num>
  <w:num w:numId="5">
    <w:abstractNumId w:val="13"/>
  </w:num>
  <w:num w:numId="6">
    <w:abstractNumId w:val="5"/>
  </w:num>
  <w:num w:numId="7">
    <w:abstractNumId w:val="7"/>
  </w:num>
  <w:num w:numId="8">
    <w:abstractNumId w:val="16"/>
  </w:num>
  <w:num w:numId="9">
    <w:abstractNumId w:val="11"/>
  </w:num>
  <w:num w:numId="10">
    <w:abstractNumId w:val="9"/>
  </w:num>
  <w:num w:numId="11">
    <w:abstractNumId w:val="3"/>
  </w:num>
  <w:num w:numId="12">
    <w:abstractNumId w:val="14"/>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03242"/>
    <w:rsid w:val="00024AD4"/>
    <w:rsid w:val="00030546"/>
    <w:rsid w:val="00046DF8"/>
    <w:rsid w:val="00076E31"/>
    <w:rsid w:val="0009145C"/>
    <w:rsid w:val="0009232D"/>
    <w:rsid w:val="000E05A1"/>
    <w:rsid w:val="00177EDD"/>
    <w:rsid w:val="00216EAE"/>
    <w:rsid w:val="00235FDF"/>
    <w:rsid w:val="0026401F"/>
    <w:rsid w:val="00294B47"/>
    <w:rsid w:val="00296855"/>
    <w:rsid w:val="0029690D"/>
    <w:rsid w:val="002A47DA"/>
    <w:rsid w:val="002B1896"/>
    <w:rsid w:val="002C3219"/>
    <w:rsid w:val="002E0538"/>
    <w:rsid w:val="003064BE"/>
    <w:rsid w:val="00315A79"/>
    <w:rsid w:val="00320C82"/>
    <w:rsid w:val="003415C6"/>
    <w:rsid w:val="00354D96"/>
    <w:rsid w:val="0037283C"/>
    <w:rsid w:val="003A3782"/>
    <w:rsid w:val="003A51CB"/>
    <w:rsid w:val="003A5636"/>
    <w:rsid w:val="004076C1"/>
    <w:rsid w:val="004229CB"/>
    <w:rsid w:val="0045327E"/>
    <w:rsid w:val="00474163"/>
    <w:rsid w:val="004F09E2"/>
    <w:rsid w:val="00507302"/>
    <w:rsid w:val="00544C0B"/>
    <w:rsid w:val="005526A6"/>
    <w:rsid w:val="005A1FB9"/>
    <w:rsid w:val="005A2DB0"/>
    <w:rsid w:val="005C4648"/>
    <w:rsid w:val="005C6C8D"/>
    <w:rsid w:val="005D2D96"/>
    <w:rsid w:val="00616625"/>
    <w:rsid w:val="006342C9"/>
    <w:rsid w:val="006835B9"/>
    <w:rsid w:val="0069166B"/>
    <w:rsid w:val="006A4BFE"/>
    <w:rsid w:val="006B211F"/>
    <w:rsid w:val="00710ED3"/>
    <w:rsid w:val="007729D5"/>
    <w:rsid w:val="007C2D1E"/>
    <w:rsid w:val="007E001E"/>
    <w:rsid w:val="007E193C"/>
    <w:rsid w:val="007F18A1"/>
    <w:rsid w:val="007F7739"/>
    <w:rsid w:val="00822E3D"/>
    <w:rsid w:val="008277FF"/>
    <w:rsid w:val="0085664F"/>
    <w:rsid w:val="00861CB6"/>
    <w:rsid w:val="00885A8F"/>
    <w:rsid w:val="008A7EA5"/>
    <w:rsid w:val="008E3B4A"/>
    <w:rsid w:val="009130CF"/>
    <w:rsid w:val="00914403"/>
    <w:rsid w:val="00927540"/>
    <w:rsid w:val="00930023"/>
    <w:rsid w:val="00933CB6"/>
    <w:rsid w:val="009369E5"/>
    <w:rsid w:val="00956867"/>
    <w:rsid w:val="00972574"/>
    <w:rsid w:val="009A3ED5"/>
    <w:rsid w:val="009B7F77"/>
    <w:rsid w:val="009C11E5"/>
    <w:rsid w:val="00A126C1"/>
    <w:rsid w:val="00A13587"/>
    <w:rsid w:val="00A3596C"/>
    <w:rsid w:val="00A56502"/>
    <w:rsid w:val="00A75042"/>
    <w:rsid w:val="00A907F3"/>
    <w:rsid w:val="00A9403C"/>
    <w:rsid w:val="00AC5280"/>
    <w:rsid w:val="00AD664F"/>
    <w:rsid w:val="00AD734D"/>
    <w:rsid w:val="00AF0EC8"/>
    <w:rsid w:val="00B33408"/>
    <w:rsid w:val="00B4469F"/>
    <w:rsid w:val="00B91E8D"/>
    <w:rsid w:val="00B9243F"/>
    <w:rsid w:val="00BD1F52"/>
    <w:rsid w:val="00BF5892"/>
    <w:rsid w:val="00C0277F"/>
    <w:rsid w:val="00C13EDC"/>
    <w:rsid w:val="00C1575C"/>
    <w:rsid w:val="00C4544A"/>
    <w:rsid w:val="00C652C2"/>
    <w:rsid w:val="00C7269E"/>
    <w:rsid w:val="00CA1A52"/>
    <w:rsid w:val="00CC7F37"/>
    <w:rsid w:val="00CD3BEA"/>
    <w:rsid w:val="00CE526B"/>
    <w:rsid w:val="00CF7D5D"/>
    <w:rsid w:val="00D05433"/>
    <w:rsid w:val="00D1677D"/>
    <w:rsid w:val="00D3204C"/>
    <w:rsid w:val="00D7703F"/>
    <w:rsid w:val="00DD16BA"/>
    <w:rsid w:val="00E00EF3"/>
    <w:rsid w:val="00E04A2B"/>
    <w:rsid w:val="00E07BA4"/>
    <w:rsid w:val="00E33CC6"/>
    <w:rsid w:val="00E352FE"/>
    <w:rsid w:val="00E36109"/>
    <w:rsid w:val="00EA25BA"/>
    <w:rsid w:val="00EA5BD3"/>
    <w:rsid w:val="00EB58F7"/>
    <w:rsid w:val="00EC442B"/>
    <w:rsid w:val="00F04228"/>
    <w:rsid w:val="00F1658C"/>
    <w:rsid w:val="00F1683E"/>
    <w:rsid w:val="00F20835"/>
    <w:rsid w:val="00F50088"/>
    <w:rsid w:val="00F52393"/>
    <w:rsid w:val="00F52ACC"/>
    <w:rsid w:val="00FE2E6F"/>
    <w:rsid w:val="00FE4B68"/>
    <w:rsid w:val="19AF6A96"/>
    <w:rsid w:val="1B43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9BF0A"/>
  <w15:docId w15:val="{BBFF34F6-231F-46E9-A72F-B68BB1DE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7729D5"/>
    <w:rPr>
      <w:b/>
      <w:bCs/>
      <w:sz w:val="24"/>
      <w:szCs w:val="24"/>
    </w:rPr>
  </w:style>
  <w:style w:type="paragraph" w:styleId="NormalWeb">
    <w:name w:val="Normal (Web)"/>
    <w:basedOn w:val="Normal"/>
    <w:uiPriority w:val="99"/>
    <w:unhideWhenUsed/>
    <w:rsid w:val="0069166B"/>
    <w:pPr>
      <w:spacing w:before="100" w:beforeAutospacing="1" w:after="100" w:afterAutospacing="1"/>
    </w:pPr>
  </w:style>
  <w:style w:type="character" w:styleId="UnresolvedMention">
    <w:name w:val="Unresolved Mention"/>
    <w:basedOn w:val="DefaultParagraphFont"/>
    <w:uiPriority w:val="99"/>
    <w:semiHidden/>
    <w:unhideWhenUsed/>
    <w:rsid w:val="007E193C"/>
    <w:rPr>
      <w:color w:val="605E5C"/>
      <w:shd w:val="clear" w:color="auto" w:fill="E1DFDD"/>
    </w:rPr>
  </w:style>
  <w:style w:type="paragraph" w:styleId="ListParagraph">
    <w:name w:val="List Paragraph"/>
    <w:basedOn w:val="Normal"/>
    <w:uiPriority w:val="34"/>
    <w:qFormat/>
    <w:rsid w:val="00F04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830215798">
      <w:bodyDiv w:val="1"/>
      <w:marLeft w:val="0"/>
      <w:marRight w:val="0"/>
      <w:marTop w:val="0"/>
      <w:marBottom w:val="0"/>
      <w:divBdr>
        <w:top w:val="none" w:sz="0" w:space="0" w:color="auto"/>
        <w:left w:val="none" w:sz="0" w:space="0" w:color="auto"/>
        <w:bottom w:val="none" w:sz="0" w:space="0" w:color="auto"/>
        <w:right w:val="none" w:sz="0" w:space="0" w:color="auto"/>
      </w:divBdr>
      <w:divsChild>
        <w:div w:id="696348499">
          <w:marLeft w:val="0"/>
          <w:marRight w:val="0"/>
          <w:marTop w:val="0"/>
          <w:marBottom w:val="0"/>
          <w:divBdr>
            <w:top w:val="none" w:sz="0" w:space="0" w:color="auto"/>
            <w:left w:val="none" w:sz="0" w:space="0" w:color="auto"/>
            <w:bottom w:val="none" w:sz="0" w:space="0" w:color="auto"/>
            <w:right w:val="none" w:sz="0" w:space="0" w:color="auto"/>
          </w:divBdr>
        </w:div>
        <w:div w:id="1925452689">
          <w:marLeft w:val="0"/>
          <w:marRight w:val="0"/>
          <w:marTop w:val="0"/>
          <w:marBottom w:val="0"/>
          <w:divBdr>
            <w:top w:val="none" w:sz="0" w:space="0" w:color="auto"/>
            <w:left w:val="none" w:sz="0" w:space="0" w:color="auto"/>
            <w:bottom w:val="none" w:sz="0" w:space="0" w:color="auto"/>
            <w:right w:val="none" w:sz="0" w:space="0" w:color="auto"/>
          </w:divBdr>
        </w:div>
        <w:div w:id="678044458">
          <w:marLeft w:val="0"/>
          <w:marRight w:val="0"/>
          <w:marTop w:val="0"/>
          <w:marBottom w:val="0"/>
          <w:divBdr>
            <w:top w:val="none" w:sz="0" w:space="0" w:color="auto"/>
            <w:left w:val="none" w:sz="0" w:space="0" w:color="auto"/>
            <w:bottom w:val="none" w:sz="0" w:space="0" w:color="auto"/>
            <w:right w:val="none" w:sz="0" w:space="0" w:color="auto"/>
          </w:divBdr>
        </w:div>
        <w:div w:id="141972173">
          <w:marLeft w:val="0"/>
          <w:marRight w:val="0"/>
          <w:marTop w:val="0"/>
          <w:marBottom w:val="0"/>
          <w:divBdr>
            <w:top w:val="none" w:sz="0" w:space="0" w:color="auto"/>
            <w:left w:val="none" w:sz="0" w:space="0" w:color="auto"/>
            <w:bottom w:val="none" w:sz="0" w:space="0" w:color="auto"/>
            <w:right w:val="none" w:sz="0" w:space="0" w:color="auto"/>
          </w:divBdr>
        </w:div>
      </w:divsChild>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29932515">
      <w:bodyDiv w:val="1"/>
      <w:marLeft w:val="0"/>
      <w:marRight w:val="0"/>
      <w:marTop w:val="0"/>
      <w:marBottom w:val="0"/>
      <w:divBdr>
        <w:top w:val="none" w:sz="0" w:space="0" w:color="auto"/>
        <w:left w:val="none" w:sz="0" w:space="0" w:color="auto"/>
        <w:bottom w:val="none" w:sz="0" w:space="0" w:color="auto"/>
        <w:right w:val="none" w:sz="0" w:space="0" w:color="auto"/>
      </w:divBdr>
    </w:div>
    <w:div w:id="1396011277">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698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respondus.com/lockdown/download.php?id=75464838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2048</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Deborah Carambat</cp:lastModifiedBy>
  <cp:revision>3</cp:revision>
  <cp:lastPrinted>2013-08-08T13:54:00Z</cp:lastPrinted>
  <dcterms:created xsi:type="dcterms:W3CDTF">2021-08-19T15:37:00Z</dcterms:created>
  <dcterms:modified xsi:type="dcterms:W3CDTF">2021-08-19T15:45:00Z</dcterms:modified>
</cp:coreProperties>
</file>