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6A4BFE" w:rsidRDefault="00EA5BD3" w14:paraId="2ADEF6A2" w14:textId="77777777">
      <w:pPr>
        <w:pStyle w:val="Title"/>
        <w:jc w:val="center"/>
        <w:rPr>
          <w:sz w:val="20"/>
        </w:rPr>
      </w:pPr>
      <w:r w:rsidR="00EA5BD3">
        <w:drawing>
          <wp:inline wp14:editId="4D018120" wp14:anchorId="2ADEF6D1">
            <wp:extent cx="3613785" cy="740410"/>
            <wp:effectExtent l="0" t="0" r="5715" b="2540"/>
            <wp:docPr id="3" name="Picture 3" descr="D:\NTCC Computer\Logos\Northshore Logo\NTCC Vert color no tag_NTCC Horiz Logo color no tag.png" title=""/>
            <wp:cNvGraphicFramePr>
              <a:graphicFrameLocks noChangeAspect="1"/>
            </wp:cNvGraphicFramePr>
            <a:graphic>
              <a:graphicData uri="http://schemas.openxmlformats.org/drawingml/2006/picture">
                <pic:pic>
                  <pic:nvPicPr>
                    <pic:cNvPr id="0" name="Picture 3"/>
                    <pic:cNvPicPr/>
                  </pic:nvPicPr>
                  <pic:blipFill>
                    <a:blip r:embed="R3148e2f56edc44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w:rsidRPr="00C80521" w:rsidR="005D20F3" w:rsidP="00C80521" w:rsidRDefault="00C80521" w14:paraId="48DDBD7C" w14:textId="6A5DCFB6">
      <w:pPr>
        <w:jc w:val="center"/>
        <w:rPr>
          <w:b/>
        </w:rPr>
      </w:pPr>
      <w:r w:rsidRPr="00C80521">
        <w:rPr>
          <w:b/>
        </w:rPr>
        <w:t>Master Syllabus</w:t>
      </w:r>
    </w:p>
    <w:p w:rsidRPr="00C80521" w:rsidR="00446AA5" w:rsidP="00446AA5" w:rsidRDefault="00446AA5" w14:paraId="126F02F1" w14:textId="77777777">
      <w:pPr>
        <w:pStyle w:val="Heading1"/>
        <w:rPr>
          <w:rFonts w:ascii="Times New Roman" w:hAnsi="Times New Roman" w:cs="Times New Roman"/>
          <w:color w:val="auto"/>
          <w:sz w:val="24"/>
          <w:szCs w:val="24"/>
        </w:rPr>
      </w:pPr>
      <w:r w:rsidRPr="00C80521">
        <w:rPr>
          <w:rFonts w:ascii="Times New Roman" w:hAnsi="Times New Roman" w:cs="Times New Roman"/>
          <w:b/>
          <w:color w:val="auto"/>
          <w:sz w:val="24"/>
          <w:szCs w:val="24"/>
        </w:rPr>
        <w:t>COURSE:</w:t>
      </w:r>
      <w:r w:rsidRPr="00C80521">
        <w:rPr>
          <w:rFonts w:ascii="Times New Roman" w:hAnsi="Times New Roman" w:cs="Times New Roman"/>
          <w:color w:val="auto"/>
          <w:sz w:val="24"/>
          <w:szCs w:val="24"/>
        </w:rPr>
        <w:t xml:space="preserve">  </w:t>
      </w:r>
      <w:r w:rsidRPr="00C80521">
        <w:rPr>
          <w:rFonts w:ascii="Times New Roman" w:hAnsi="Times New Roman" w:cs="Times New Roman"/>
          <w:b/>
          <w:color w:val="auto"/>
          <w:sz w:val="24"/>
          <w:szCs w:val="24"/>
        </w:rPr>
        <w:t>WELD1120 Basic Blueprint, Metallurgy &amp; Welding Symbols</w:t>
      </w:r>
    </w:p>
    <w:p w:rsidRPr="00C80521" w:rsidR="00446AA5" w:rsidP="00446AA5" w:rsidRDefault="00446AA5" w14:paraId="47D08AF4" w14:textId="77777777">
      <w:pPr>
        <w:rPr>
          <w:b/>
          <w:bCs/>
        </w:rPr>
      </w:pPr>
    </w:p>
    <w:p w:rsidRPr="00C80521" w:rsidR="00446AA5" w:rsidP="00446AA5" w:rsidRDefault="00446AA5" w14:paraId="266F7D59" w14:textId="77777777">
      <w:r w:rsidRPr="00C80521">
        <w:rPr>
          <w:b/>
          <w:bCs/>
        </w:rPr>
        <w:t xml:space="preserve">CRN: </w:t>
      </w:r>
    </w:p>
    <w:p w:rsidRPr="00C80521" w:rsidR="00446AA5" w:rsidP="00446AA5" w:rsidRDefault="00446AA5" w14:paraId="1E28767B" w14:textId="77777777"/>
    <w:p w:rsidRPr="00C80521" w:rsidR="00E438C9" w:rsidP="00446AA5" w:rsidRDefault="00446AA5" w14:paraId="19F1B321" w14:textId="77777777">
      <w:pPr>
        <w:rPr>
          <w:bCs/>
        </w:rPr>
      </w:pPr>
      <w:r w:rsidRPr="00C80521">
        <w:rPr>
          <w:b/>
          <w:bCs/>
        </w:rPr>
        <w:t xml:space="preserve">CREDIT HOURS (Lecture/Lab/Total): </w:t>
      </w:r>
      <w:r w:rsidRPr="00C80521">
        <w:rPr>
          <w:bCs/>
        </w:rPr>
        <w:t xml:space="preserve">2/1/3    </w:t>
      </w:r>
    </w:p>
    <w:p w:rsidRPr="00C80521" w:rsidR="00E438C9" w:rsidP="00446AA5" w:rsidRDefault="00E438C9" w14:paraId="6D53C9FF" w14:textId="77777777">
      <w:pPr>
        <w:rPr>
          <w:bCs/>
        </w:rPr>
      </w:pPr>
    </w:p>
    <w:p w:rsidRPr="00C80521" w:rsidR="00446AA5" w:rsidP="00446AA5" w:rsidRDefault="00446AA5" w14:paraId="11561A8A" w14:textId="5BB43FF8">
      <w:r w:rsidRPr="00C80521">
        <w:rPr>
          <w:b/>
          <w:bCs/>
        </w:rPr>
        <w:t xml:space="preserve">CONTACT HOURS (Total): </w:t>
      </w:r>
      <w:r w:rsidRPr="00C80521">
        <w:rPr>
          <w:bCs/>
        </w:rPr>
        <w:t>30/</w:t>
      </w:r>
      <w:r w:rsidRPr="00C80521" w:rsidR="00E438C9">
        <w:rPr>
          <w:bCs/>
        </w:rPr>
        <w:t>30</w:t>
      </w:r>
      <w:r w:rsidRPr="00C80521">
        <w:rPr>
          <w:bCs/>
        </w:rPr>
        <w:t>/</w:t>
      </w:r>
      <w:r w:rsidRPr="00C80521" w:rsidR="00E438C9">
        <w:rPr>
          <w:bCs/>
        </w:rPr>
        <w:t>60</w:t>
      </w:r>
    </w:p>
    <w:p w:rsidRPr="00C80521" w:rsidR="00446AA5" w:rsidP="00446AA5" w:rsidRDefault="00446AA5" w14:paraId="2F44C90C" w14:textId="77777777">
      <w:pPr>
        <w:pStyle w:val="BodyText"/>
        <w:rPr>
          <w:rFonts w:ascii="Times New Roman" w:hAnsi="Times New Roman" w:cs="Times New Roman"/>
          <w:b/>
          <w:bCs/>
          <w:i w:val="0"/>
          <w:iCs w:val="0"/>
        </w:rPr>
      </w:pPr>
    </w:p>
    <w:p w:rsidRPr="00C80521" w:rsidR="00446AA5" w:rsidP="00446AA5" w:rsidRDefault="00446AA5" w14:paraId="7CE18B93" w14:textId="77777777">
      <w:pPr>
        <w:pStyle w:val="BodyText"/>
        <w:rPr>
          <w:rFonts w:ascii="Times New Roman" w:hAnsi="Times New Roman" w:cs="Times New Roman"/>
        </w:rPr>
      </w:pPr>
      <w:r w:rsidRPr="00C80521">
        <w:rPr>
          <w:rFonts w:ascii="Times New Roman" w:hAnsi="Times New Roman" w:cs="Times New Roman"/>
          <w:b/>
          <w:bCs/>
          <w:i w:val="0"/>
          <w:iCs w:val="0"/>
        </w:rPr>
        <w:t>INSTRUCTOR INFORMATION:</w:t>
      </w:r>
      <w:r w:rsidRPr="00C80521">
        <w:rPr>
          <w:rFonts w:ascii="Times New Roman" w:hAnsi="Times New Roman" w:cs="Times New Roman"/>
        </w:rPr>
        <w:t xml:space="preserve"> </w:t>
      </w:r>
    </w:p>
    <w:p w:rsidRPr="00C80521" w:rsidR="00446AA5" w:rsidP="00446AA5" w:rsidRDefault="00446AA5" w14:paraId="73B48BC6" w14:textId="77777777">
      <w:pPr>
        <w:pStyle w:val="BodyText"/>
        <w:rPr>
          <w:rFonts w:ascii="Times New Roman" w:hAnsi="Times New Roman" w:cs="Times New Roman"/>
          <w:b/>
          <w:i w:val="0"/>
        </w:rPr>
      </w:pPr>
      <w:r w:rsidRPr="00C80521">
        <w:rPr>
          <w:rFonts w:ascii="Times New Roman" w:hAnsi="Times New Roman" w:cs="Times New Roman"/>
        </w:rPr>
        <w:t xml:space="preserve">             </w:t>
      </w:r>
      <w:r w:rsidRPr="00C80521">
        <w:rPr>
          <w:rFonts w:ascii="Times New Roman" w:hAnsi="Times New Roman" w:cs="Times New Roman"/>
          <w:b/>
          <w:i w:val="0"/>
        </w:rPr>
        <w:t>Name:</w:t>
      </w:r>
    </w:p>
    <w:p w:rsidRPr="00C80521" w:rsidR="00446AA5" w:rsidP="00446AA5" w:rsidRDefault="00446AA5" w14:paraId="7063110E" w14:textId="77777777">
      <w:pPr>
        <w:pStyle w:val="BodyText"/>
        <w:rPr>
          <w:rFonts w:ascii="Times New Roman" w:hAnsi="Times New Roman" w:cs="Times New Roman"/>
          <w:b/>
          <w:i w:val="0"/>
        </w:rPr>
      </w:pPr>
      <w:r w:rsidRPr="00C80521">
        <w:rPr>
          <w:rFonts w:ascii="Times New Roman" w:hAnsi="Times New Roman" w:cs="Times New Roman"/>
          <w:b/>
          <w:i w:val="0"/>
        </w:rPr>
        <w:t xml:space="preserve">             Email: </w:t>
      </w:r>
    </w:p>
    <w:p w:rsidRPr="00C80521" w:rsidR="00446AA5" w:rsidP="00446AA5" w:rsidRDefault="00446AA5" w14:paraId="2392361B" w14:textId="77777777">
      <w:pPr>
        <w:pStyle w:val="BodyText"/>
        <w:rPr>
          <w:rFonts w:ascii="Times New Roman" w:hAnsi="Times New Roman" w:cs="Times New Roman"/>
          <w:b/>
          <w:i w:val="0"/>
        </w:rPr>
      </w:pPr>
      <w:r w:rsidRPr="00C80521">
        <w:rPr>
          <w:rFonts w:ascii="Times New Roman" w:hAnsi="Times New Roman" w:cs="Times New Roman"/>
          <w:b/>
          <w:i w:val="0"/>
        </w:rPr>
        <w:t xml:space="preserve">             Phone: </w:t>
      </w:r>
    </w:p>
    <w:p w:rsidRPr="00C80521" w:rsidR="00446AA5" w:rsidP="00446AA5" w:rsidRDefault="00446AA5" w14:paraId="3B327291" w14:textId="77777777">
      <w:pPr>
        <w:pStyle w:val="BodyText"/>
        <w:rPr>
          <w:rFonts w:ascii="Times New Roman" w:hAnsi="Times New Roman" w:cs="Times New Roman"/>
          <w:b/>
          <w:i w:val="0"/>
        </w:rPr>
      </w:pPr>
      <w:r w:rsidRPr="00C80521">
        <w:rPr>
          <w:rFonts w:ascii="Times New Roman" w:hAnsi="Times New Roman" w:cs="Times New Roman"/>
          <w:b/>
          <w:i w:val="0"/>
        </w:rPr>
        <w:t xml:space="preserve">             Office: </w:t>
      </w:r>
    </w:p>
    <w:p w:rsidRPr="00C80521" w:rsidR="00446AA5" w:rsidP="00446AA5" w:rsidRDefault="00446AA5" w14:paraId="1961E677" w14:textId="77777777">
      <w:pPr>
        <w:pStyle w:val="BodyText"/>
        <w:rPr>
          <w:rFonts w:ascii="Times New Roman" w:hAnsi="Times New Roman" w:cs="Times New Roman"/>
          <w:b/>
          <w:i w:val="0"/>
        </w:rPr>
      </w:pPr>
      <w:r w:rsidRPr="00C80521">
        <w:rPr>
          <w:rFonts w:ascii="Times New Roman" w:hAnsi="Times New Roman" w:cs="Times New Roman"/>
          <w:b/>
          <w:i w:val="0"/>
        </w:rPr>
        <w:t xml:space="preserve">             Office Hours:</w:t>
      </w:r>
    </w:p>
    <w:p w:rsidRPr="00C80521" w:rsidR="00446AA5" w:rsidP="00446AA5" w:rsidRDefault="00446AA5" w14:paraId="5BD32923" w14:textId="77777777">
      <w:pPr>
        <w:pStyle w:val="BodyText"/>
        <w:rPr>
          <w:rFonts w:ascii="Times New Roman" w:hAnsi="Times New Roman" w:cs="Times New Roman"/>
          <w:b/>
          <w:i w:val="0"/>
        </w:rPr>
      </w:pPr>
      <w:r w:rsidRPr="00C80521">
        <w:rPr>
          <w:rFonts w:ascii="Times New Roman" w:hAnsi="Times New Roman" w:cs="Times New Roman"/>
          <w:b/>
          <w:i w:val="0"/>
        </w:rPr>
        <w:t xml:space="preserve">             Class Location: </w:t>
      </w:r>
    </w:p>
    <w:p w:rsidRPr="00C80521" w:rsidR="00446AA5" w:rsidP="00446AA5" w:rsidRDefault="00446AA5" w14:paraId="4EDE0F9C" w14:textId="77777777">
      <w:pPr>
        <w:pStyle w:val="BodyText"/>
        <w:rPr>
          <w:rFonts w:ascii="Times New Roman" w:hAnsi="Times New Roman" w:cs="Times New Roman"/>
        </w:rPr>
      </w:pPr>
    </w:p>
    <w:p w:rsidRPr="00C80521" w:rsidR="00446AA5" w:rsidP="00446AA5" w:rsidRDefault="00446AA5" w14:paraId="3809C317" w14:textId="46C140DF">
      <w:pPr>
        <w:jc w:val="both"/>
      </w:pPr>
      <w:r w:rsidRPr="00C80521">
        <w:rPr>
          <w:b/>
          <w:bCs/>
        </w:rPr>
        <w:t>COURSE DESCRIPTION:</w:t>
      </w:r>
      <w:r w:rsidRPr="00C80521">
        <w:t xml:space="preserve"> This course provides instruction and review of basic construction mathematics, weld symbol interpretation, reading welding detail drawings, basic metallurgy, metal identification, and heat treatment of metals.</w:t>
      </w:r>
    </w:p>
    <w:p w:rsidRPr="00C80521" w:rsidR="00446AA5" w:rsidP="00446AA5" w:rsidRDefault="00446AA5" w14:paraId="698E2703" w14:textId="77777777">
      <w:pPr>
        <w:jc w:val="both"/>
        <w:rPr>
          <w:b/>
          <w:bCs/>
        </w:rPr>
      </w:pPr>
    </w:p>
    <w:p w:rsidRPr="00C80521" w:rsidR="00446AA5" w:rsidP="00446AA5" w:rsidRDefault="00446AA5" w14:paraId="0D7BA03E" w14:textId="27FFDC85">
      <w:pPr>
        <w:jc w:val="both"/>
      </w:pPr>
      <w:r w:rsidRPr="00C80521">
        <w:rPr>
          <w:b/>
          <w:bCs/>
        </w:rPr>
        <w:t xml:space="preserve">PREREQUISITES:  </w:t>
      </w:r>
    </w:p>
    <w:p w:rsidRPr="00C80521" w:rsidR="00446AA5" w:rsidP="00446AA5" w:rsidRDefault="00446AA5" w14:paraId="5ABF318E" w14:textId="77777777">
      <w:pPr>
        <w:jc w:val="both"/>
        <w:rPr>
          <w:rFonts w:eastAsia="Arial Unicode MS"/>
        </w:rPr>
      </w:pPr>
      <w:r w:rsidRPr="00C80521">
        <w:t>Exit Notice: Students may be required to pass course proficiency tests before proceeding to other program content.</w:t>
      </w:r>
    </w:p>
    <w:p w:rsidRPr="00C80521" w:rsidR="00446AA5" w:rsidP="00446AA5" w:rsidRDefault="00446AA5" w14:paraId="73DCF5EA" w14:textId="77777777">
      <w:pPr>
        <w:pStyle w:val="Heading2"/>
        <w:ind w:hanging="5040"/>
      </w:pPr>
    </w:p>
    <w:p w:rsidRPr="00C80521" w:rsidR="00446AA5" w:rsidP="00446AA5" w:rsidRDefault="00446AA5" w14:paraId="7ED31055" w14:textId="77777777">
      <w:pPr>
        <w:pStyle w:val="Heading2"/>
        <w:ind w:hanging="5040"/>
      </w:pPr>
      <w:r w:rsidRPr="00C80521">
        <w:t>LEARNING OUTCOMES:</w:t>
      </w:r>
    </w:p>
    <w:p w:rsidRPr="00C80521" w:rsidR="00446AA5" w:rsidP="00446AA5" w:rsidRDefault="00446AA5" w14:paraId="022696AD" w14:textId="77777777">
      <w:pPr>
        <w:numPr>
          <w:ilvl w:val="0"/>
          <w:numId w:val="10"/>
        </w:numPr>
      </w:pPr>
      <w:r w:rsidRPr="00C80521">
        <w:t xml:space="preserve">Interpret construction mathematics. </w:t>
      </w:r>
    </w:p>
    <w:p w:rsidRPr="00C80521" w:rsidR="00446AA5" w:rsidP="00446AA5" w:rsidRDefault="00446AA5" w14:paraId="1D6F1FD3" w14:textId="77777777">
      <w:pPr>
        <w:numPr>
          <w:ilvl w:val="0"/>
          <w:numId w:val="10"/>
        </w:numPr>
      </w:pPr>
      <w:r w:rsidRPr="00C80521">
        <w:t>Interpret welding symbol information.</w:t>
      </w:r>
    </w:p>
    <w:p w:rsidRPr="00C80521" w:rsidR="00446AA5" w:rsidP="00446AA5" w:rsidRDefault="00446AA5" w14:paraId="4B24A53D" w14:textId="77777777">
      <w:pPr>
        <w:numPr>
          <w:ilvl w:val="0"/>
          <w:numId w:val="10"/>
        </w:numPr>
      </w:pPr>
      <w:r w:rsidRPr="00C80521">
        <w:t>Identify welding detail drawings.</w:t>
      </w:r>
    </w:p>
    <w:p w:rsidRPr="00C80521" w:rsidR="00446AA5" w:rsidP="00446AA5" w:rsidRDefault="00446AA5" w14:paraId="57E3FFDB" w14:textId="77777777">
      <w:pPr>
        <w:numPr>
          <w:ilvl w:val="0"/>
          <w:numId w:val="10"/>
        </w:numPr>
      </w:pPr>
      <w:r w:rsidRPr="00C80521">
        <w:t>interpret welding detail drawings</w:t>
      </w:r>
    </w:p>
    <w:p w:rsidRPr="00C80521" w:rsidR="00446AA5" w:rsidP="00446AA5" w:rsidRDefault="00446AA5" w14:paraId="60DB6792" w14:textId="77777777">
      <w:pPr>
        <w:numPr>
          <w:ilvl w:val="0"/>
          <w:numId w:val="10"/>
        </w:numPr>
      </w:pPr>
      <w:r w:rsidRPr="00C80521">
        <w:t xml:space="preserve">Identify metallurgical properties of metal. </w:t>
      </w:r>
      <w:r w:rsidRPr="00C80521">
        <w:tab/>
      </w:r>
    </w:p>
    <w:p w:rsidRPr="00C80521" w:rsidR="00446AA5" w:rsidP="00446AA5" w:rsidRDefault="00446AA5" w14:paraId="5C214546" w14:textId="77777777">
      <w:pPr>
        <w:numPr>
          <w:ilvl w:val="0"/>
          <w:numId w:val="10"/>
        </w:numPr>
      </w:pPr>
      <w:r w:rsidRPr="00C80521">
        <w:t xml:space="preserve">Identify preheating and post weld heat treatment of metals. </w:t>
      </w:r>
    </w:p>
    <w:p w:rsidRPr="00C80521" w:rsidR="00446AA5" w:rsidP="00446AA5" w:rsidRDefault="00446AA5" w14:paraId="036B643A" w14:textId="77777777">
      <w:pPr>
        <w:numPr>
          <w:ilvl w:val="0"/>
          <w:numId w:val="10"/>
        </w:numPr>
      </w:pPr>
      <w:r w:rsidRPr="00C80521">
        <w:t>Maintain a safe working environment and apply good housekeeping practices.</w:t>
      </w:r>
      <w:r w:rsidRPr="00C80521">
        <w:tab/>
      </w:r>
    </w:p>
    <w:p w:rsidRPr="00C80521" w:rsidR="00446AA5" w:rsidP="00C80521" w:rsidRDefault="00446AA5" w14:paraId="32C505F4" w14:textId="5C522BBC">
      <w:pPr>
        <w:numPr>
          <w:ilvl w:val="0"/>
          <w:numId w:val="10"/>
        </w:numPr>
      </w:pPr>
      <w:r w:rsidRPr="00C80521">
        <w:t>Follow written and verbal instructions.</w:t>
      </w:r>
    </w:p>
    <w:p w:rsidRPr="00C80521" w:rsidR="00446AA5" w:rsidP="00446AA5" w:rsidRDefault="00446AA5" w14:paraId="4B8241FF" w14:textId="77777777">
      <w:pPr>
        <w:rPr>
          <w:b/>
        </w:rPr>
      </w:pPr>
    </w:p>
    <w:p w:rsidRPr="00C80521" w:rsidR="00446AA5" w:rsidP="00446AA5" w:rsidRDefault="00446AA5" w14:paraId="5F2AC41A" w14:textId="77777777">
      <w:r w:rsidRPr="00C80521">
        <w:rPr>
          <w:b/>
        </w:rPr>
        <w:t xml:space="preserve">ASSESSMENT MEASURES        </w:t>
      </w:r>
    </w:p>
    <w:p w:rsidRPr="00C80521" w:rsidR="00446AA5" w:rsidP="00446AA5" w:rsidRDefault="00446AA5" w14:paraId="06B20BF1" w14:textId="77777777">
      <w:r w:rsidRPr="00C80521">
        <w:t xml:space="preserve">        I.   Written Test</w:t>
      </w:r>
    </w:p>
    <w:p w:rsidRPr="00C80521" w:rsidR="00446AA5" w:rsidP="00446AA5" w:rsidRDefault="00446AA5" w14:paraId="7780BEA4" w14:textId="77777777">
      <w:r w:rsidRPr="00C80521">
        <w:t xml:space="preserve">       II.   Performance Test</w:t>
      </w:r>
    </w:p>
    <w:p w:rsidRPr="00C80521" w:rsidR="00446AA5" w:rsidP="00446AA5" w:rsidRDefault="00446AA5" w14:paraId="211E8C38" w14:textId="77777777"/>
    <w:p w:rsidRPr="00C80521" w:rsidR="00446AA5" w:rsidP="00446AA5" w:rsidRDefault="00446AA5" w14:paraId="2BF616E3" w14:textId="77777777">
      <w:pPr>
        <w:jc w:val="both"/>
      </w:pPr>
      <w:r w:rsidRPr="00C80521">
        <w:rPr>
          <w:b/>
        </w:rPr>
        <w:t>Written Tests:</w:t>
      </w:r>
      <w:r w:rsidRPr="00C80521">
        <w:t xml:space="preserve">  Acceptable written evaluations shall be completed with a minimum score of 70% (C or satisfactory) or above. Safety related written tests may require a higher score for mastery and curriculum specified best practices will be followed. </w:t>
      </w:r>
    </w:p>
    <w:p w:rsidRPr="00C80521" w:rsidR="00446AA5" w:rsidP="00446AA5" w:rsidRDefault="00446AA5" w14:paraId="1AD8D470" w14:textId="77777777">
      <w:pPr>
        <w:jc w:val="both"/>
      </w:pPr>
      <w:r w:rsidRPr="00C80521">
        <w:rPr>
          <w:b/>
        </w:rPr>
        <w:t>Performance Tests:</w:t>
      </w:r>
      <w:r w:rsidRPr="00C80521">
        <w:t xml:space="preserve">   Acceptable and safe completion of performance tests will be determined by the Instructor (CWE)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w:t>
      </w:r>
      <w:r w:rsidRPr="00C80521">
        <w:lastRenderedPageBreak/>
        <w:t>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w:rsidRPr="00C80521" w:rsidR="00446AA5" w:rsidP="00446AA5" w:rsidRDefault="00446AA5" w14:paraId="0B5A9B97" w14:textId="77777777">
      <w:pPr>
        <w:jc w:val="both"/>
      </w:pPr>
    </w:p>
    <w:p w:rsidRPr="00C80521" w:rsidR="00446AA5" w:rsidP="00446AA5" w:rsidRDefault="00446AA5" w14:paraId="2E0FAD99" w14:textId="77777777">
      <w:pPr>
        <w:jc w:val="both"/>
        <w:rPr>
          <w:rFonts w:eastAsia="Arial Unicode MS"/>
        </w:rPr>
      </w:pPr>
      <w:r w:rsidRPr="00C80521">
        <w:rPr>
          <w:b/>
        </w:rPr>
        <w:t>Supplemental evaluations</w:t>
      </w:r>
      <w:r w:rsidRPr="00C80521">
        <w:t xml:space="preserve"> may include safe practices, student participation, quizzes, time management, workplace skills, and other instructor specified content. </w:t>
      </w:r>
    </w:p>
    <w:p w:rsidRPr="00C80521" w:rsidR="00446AA5" w:rsidP="00446AA5" w:rsidRDefault="00446AA5" w14:paraId="2A8393D6" w14:textId="77777777">
      <w:pPr>
        <w:rPr>
          <w:i/>
        </w:rPr>
      </w:pPr>
    </w:p>
    <w:p w:rsidR="29648CDA" w:rsidP="4D018120" w:rsidRDefault="29648CDA" w14:paraId="2AA536B2" w14:textId="47905EAA">
      <w:pPr>
        <w:rPr>
          <w:rFonts w:ascii="Times New Roman" w:hAnsi="Times New Roman" w:eastAsia="Times New Roman" w:cs="Times New Roman"/>
          <w:b w:val="0"/>
          <w:bCs w:val="0"/>
          <w:i w:val="0"/>
          <w:iCs w:val="0"/>
          <w:noProof w:val="0"/>
          <w:color w:val="201F1E"/>
          <w:sz w:val="24"/>
          <w:szCs w:val="24"/>
          <w:lang w:val="en-US"/>
        </w:rPr>
      </w:pPr>
      <w:r w:rsidRPr="4D018120" w:rsidR="29648CDA">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4D018120" w:rsidR="29648CD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D018120" w:rsidR="29648CDA">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4D018120" w:rsidP="4D018120" w:rsidRDefault="4D018120" w14:paraId="35945160" w14:textId="00190F70">
      <w:pPr>
        <w:pStyle w:val="Normal"/>
      </w:pPr>
    </w:p>
    <w:p w:rsidRPr="00C80521" w:rsidR="00446AA5" w:rsidP="00446AA5" w:rsidRDefault="00446AA5" w14:paraId="52FBC00A" w14:textId="77777777">
      <w:r w:rsidR="00446AA5">
        <w:rPr/>
        <w:t xml:space="preserve"> </w:t>
      </w:r>
    </w:p>
    <w:p w:rsidRPr="00C80521" w:rsidR="00446AA5" w:rsidP="00446AA5" w:rsidRDefault="00446AA5" w14:paraId="329E9234" w14:textId="77777777">
      <w:pPr>
        <w:rPr>
          <w:bCs/>
        </w:rPr>
      </w:pPr>
      <w:r w:rsidRPr="00C80521">
        <w:rPr>
          <w:rFonts w:eastAsia="Arial Unicode MS"/>
          <w:b/>
        </w:rPr>
        <w:t xml:space="preserve">SUPPLIES AND EQUIPMENT:  </w:t>
      </w:r>
      <w:r w:rsidRPr="00C80521">
        <w:rPr>
          <w:bCs/>
        </w:rPr>
        <w:t>Tool list to be provided by the instructor</w:t>
      </w:r>
    </w:p>
    <w:p w:rsidRPr="00C80521" w:rsidR="00446AA5" w:rsidP="00446AA5" w:rsidRDefault="00446AA5" w14:paraId="085BA165" w14:textId="77777777">
      <w:pPr>
        <w:rPr>
          <w:b/>
          <w:bCs/>
        </w:rPr>
      </w:pPr>
    </w:p>
    <w:p w:rsidRPr="00897420" w:rsidR="00C80521" w:rsidP="00C80521" w:rsidRDefault="00C80521" w14:paraId="0E33AC2D" w14:textId="77777777">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Pr="00897420" w:rsidR="00C80521" w:rsidP="00C80521" w:rsidRDefault="00C80521" w14:paraId="6F6100B4" w14:textId="77777777">
      <w:pPr>
        <w:rPr>
          <w:b/>
          <w:bCs/>
        </w:rPr>
      </w:pPr>
    </w:p>
    <w:p w:rsidRPr="00897420" w:rsidR="00C80521" w:rsidP="00C80521" w:rsidRDefault="00C80521" w14:paraId="7764E8BB" w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Pr="00897420" w:rsidR="00C80521" w:rsidP="00C80521" w:rsidRDefault="00C80521" w14:paraId="75414B23"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Pr="00897420" w:rsidR="00C80521" w:rsidP="00C80521" w:rsidRDefault="00C80521" w14:paraId="64EC6BA2"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Pr="00897420" w:rsidR="00C80521" w:rsidP="00C80521" w:rsidRDefault="00C80521" w14:paraId="5CEA11AC"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Pr="00897420" w:rsidR="00C80521" w:rsidP="00C80521" w:rsidRDefault="00C80521" w14:paraId="1AB4DBF0"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Pr="00897420" w:rsidR="00C80521" w:rsidP="00C80521" w:rsidRDefault="00C80521" w14:paraId="2766419C" w14:textId="77777777">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Pr="00C80521" w:rsidR="00446AA5" w:rsidP="00446AA5" w:rsidRDefault="00446AA5" w14:paraId="6D602C28" w14:textId="77777777">
      <w:pPr>
        <w:rPr>
          <w:rFonts w:eastAsia="Arial Unicode MS"/>
          <w:b/>
        </w:rPr>
      </w:pPr>
    </w:p>
    <w:p w:rsidRPr="00C80521" w:rsidR="00446AA5" w:rsidP="00446AA5" w:rsidRDefault="00446AA5" w14:paraId="1D8AF92A" w14:textId="77777777">
      <w:pPr>
        <w:rPr>
          <w:rFonts w:eastAsia="Arial Unicode MS"/>
          <w:b/>
        </w:rPr>
      </w:pPr>
      <w:r w:rsidRPr="00C80521">
        <w:rPr>
          <w:rFonts w:eastAsia="Arial Unicode MS"/>
          <w:b/>
        </w:rPr>
        <w:t>GRADING REQUIREMENTS</w:t>
      </w:r>
    </w:p>
    <w:p w:rsidRPr="00C80521" w:rsidR="00446AA5" w:rsidP="00446AA5" w:rsidRDefault="00446AA5" w14:paraId="778572D5" w14:textId="77777777">
      <w:pPr>
        <w:rPr>
          <w:rFonts w:eastAsia="Arial Unicode MS"/>
        </w:rPr>
      </w:pPr>
      <w:r w:rsidRPr="00C80521">
        <w:rPr>
          <w:rFonts w:eastAsia="Arial Unicode MS"/>
          <w:b/>
        </w:rPr>
        <w:t xml:space="preserve">   </w:t>
      </w:r>
      <w:r w:rsidRPr="00C80521">
        <w:rPr>
          <w:rFonts w:eastAsia="Arial Unicode MS"/>
        </w:rPr>
        <w:t>50%   Written Tests</w:t>
      </w:r>
    </w:p>
    <w:p w:rsidRPr="00C80521" w:rsidR="00446AA5" w:rsidP="00446AA5" w:rsidRDefault="00446AA5" w14:paraId="55934685" w14:textId="77777777">
      <w:pPr>
        <w:rPr>
          <w:rFonts w:eastAsia="Arial Unicode MS"/>
        </w:rPr>
      </w:pPr>
      <w:r w:rsidRPr="00C80521">
        <w:rPr>
          <w:rFonts w:eastAsia="Arial Unicode MS"/>
        </w:rPr>
        <w:t xml:space="preserve">   50%   Performance Evaluations</w:t>
      </w:r>
    </w:p>
    <w:p w:rsidRPr="00C80521" w:rsidR="00446AA5" w:rsidP="00446AA5" w:rsidRDefault="00446AA5" w14:paraId="0E0540F3" w14:textId="77777777">
      <w:pPr>
        <w:rPr>
          <w:b/>
        </w:rPr>
      </w:pPr>
    </w:p>
    <w:p w:rsidRPr="00C80521" w:rsidR="00446AA5" w:rsidP="00446AA5" w:rsidRDefault="00446AA5" w14:paraId="7A995B94" w14:textId="77777777">
      <w:pPr>
        <w:rPr>
          <w:b/>
        </w:rPr>
      </w:pPr>
      <w:r w:rsidRPr="00C80521">
        <w:rPr>
          <w:b/>
        </w:rPr>
        <w:t>GRADING SCALE:</w:t>
      </w:r>
      <w:r w:rsidRPr="00C80521">
        <w:rPr>
          <w:b/>
        </w:rPr>
        <w:tab/>
      </w:r>
    </w:p>
    <w:p w:rsidRPr="00C80521" w:rsidR="00446AA5" w:rsidP="00446AA5" w:rsidRDefault="00446AA5" w14:paraId="685B2A89" w14:textId="77777777">
      <w:pPr>
        <w:ind w:left="720"/>
      </w:pPr>
      <w:r w:rsidRPr="00C80521">
        <w:t>A</w:t>
      </w:r>
      <w:r w:rsidRPr="00C80521">
        <w:tab/>
      </w:r>
      <w:r w:rsidRPr="00C80521">
        <w:t>90-100%</w:t>
      </w:r>
    </w:p>
    <w:p w:rsidRPr="00C80521" w:rsidR="00446AA5" w:rsidP="00446AA5" w:rsidRDefault="00446AA5" w14:paraId="0C7BA7A8" w14:textId="77777777">
      <w:pPr>
        <w:ind w:left="720"/>
      </w:pPr>
      <w:r w:rsidRPr="00C80521">
        <w:t>B</w:t>
      </w:r>
      <w:r w:rsidRPr="00C80521">
        <w:tab/>
      </w:r>
      <w:r w:rsidRPr="00C80521">
        <w:t>80-89%</w:t>
      </w:r>
    </w:p>
    <w:p w:rsidRPr="00C80521" w:rsidR="00446AA5" w:rsidP="00446AA5" w:rsidRDefault="00446AA5" w14:paraId="7EDBA25B" w14:textId="77777777">
      <w:pPr>
        <w:ind w:left="720"/>
        <w:rPr>
          <w:b/>
        </w:rPr>
      </w:pPr>
      <w:r w:rsidRPr="00C80521">
        <w:t>C</w:t>
      </w:r>
      <w:r w:rsidRPr="00C80521">
        <w:tab/>
      </w:r>
      <w:r w:rsidRPr="00C80521">
        <w:t>70-79%</w:t>
      </w:r>
    </w:p>
    <w:p w:rsidRPr="00C80521" w:rsidR="00446AA5" w:rsidP="00446AA5" w:rsidRDefault="00446AA5" w14:paraId="4AF08474" w14:textId="77777777">
      <w:pPr>
        <w:ind w:left="720"/>
      </w:pPr>
      <w:r w:rsidRPr="00C80521">
        <w:t>D</w:t>
      </w:r>
      <w:r w:rsidRPr="00C80521">
        <w:tab/>
      </w:r>
      <w:r w:rsidRPr="00C80521">
        <w:t>60-69%</w:t>
      </w:r>
    </w:p>
    <w:p w:rsidRPr="00C80521" w:rsidR="00446AA5" w:rsidP="00446AA5" w:rsidRDefault="00446AA5" w14:paraId="081638AD" w14:textId="77777777">
      <w:pPr>
        <w:ind w:left="720"/>
      </w:pPr>
      <w:r w:rsidRPr="00C80521">
        <w:lastRenderedPageBreak/>
        <w:t>F</w:t>
      </w:r>
      <w:r w:rsidRPr="00C80521">
        <w:tab/>
      </w:r>
      <w:r w:rsidRPr="00C80521">
        <w:t>59% below</w:t>
      </w:r>
    </w:p>
    <w:p w:rsidRPr="00C80521" w:rsidR="00446AA5" w:rsidP="00446AA5" w:rsidRDefault="00446AA5" w14:paraId="5788F2DA" w14:textId="77777777">
      <w:pPr>
        <w:rPr>
          <w:b/>
        </w:rPr>
      </w:pPr>
    </w:p>
    <w:p w:rsidRPr="00897420" w:rsidR="00C80521" w:rsidP="00C80521" w:rsidRDefault="00C80521" w14:paraId="4B34FED8" w14:textId="77777777">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Pr="00897420" w:rsidR="00C80521" w:rsidP="00C80521" w:rsidRDefault="00C80521" w14:paraId="4B218EB7" w14:textId="77777777"/>
    <w:p w:rsidRPr="00897420" w:rsidR="00C80521" w:rsidP="00C80521" w:rsidRDefault="00C80521" w14:paraId="616CF20C" w14:textId="77777777">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Pr="00897420" w:rsidR="00C80521" w:rsidP="00C80521" w:rsidRDefault="00C80521" w14:paraId="2B8EA1F5" w14:textId="77777777"/>
    <w:p w:rsidRPr="00897420" w:rsidR="00C80521" w:rsidP="00C80521" w:rsidRDefault="00C80521" w14:paraId="19E8078D" w14:textId="77777777">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Pr="00897420" w:rsidR="00C80521" w:rsidP="00C80521" w:rsidRDefault="00C80521" w14:paraId="75767400" w14:textId="77777777"/>
    <w:p w:rsidRPr="00897420" w:rsidR="00C80521" w:rsidP="00C80521" w:rsidRDefault="00C80521" w14:paraId="5C4D24A7" w14:textId="77777777">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Pr="00897420" w:rsidR="00C80521" w:rsidP="00C80521" w:rsidRDefault="00C80521" w14:paraId="1683EFDD" w14:textId="77777777"/>
    <w:p w:rsidRPr="00897420" w:rsidR="00C80521" w:rsidP="00C80521" w:rsidRDefault="00C80521" w14:paraId="5E95B8EA" w14:textId="77777777">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Pr="00897420" w:rsidR="00C80521" w:rsidP="00C80521" w:rsidRDefault="00C80521" w14:paraId="30E3DBB9" w14:textId="77777777"/>
    <w:p w:rsidRPr="00897420" w:rsidR="00C80521" w:rsidP="00C80521" w:rsidRDefault="00C80521" w14:paraId="30712592" w14:textId="77777777">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Pr="00897420" w:rsidR="00C80521" w:rsidP="00C80521" w:rsidRDefault="00C80521" w14:paraId="7FBB11F3" w14:textId="77777777"/>
    <w:p w:rsidRPr="00897420" w:rsidR="00C80521" w:rsidP="00C80521" w:rsidRDefault="00C80521" w14:paraId="46AC9528" w14:textId="77777777">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Pr="00897420" w:rsidR="00C80521" w:rsidP="00C80521" w:rsidRDefault="00C80521" w14:paraId="65E2FF5D" w14:textId="77777777">
      <w:pPr>
        <w:numPr>
          <w:ilvl w:val="0"/>
          <w:numId w:val="11"/>
        </w:numPr>
        <w:shd w:val="clear" w:color="auto" w:fill="FFFFFF"/>
        <w:spacing w:before="100" w:beforeAutospacing="1" w:after="100" w:afterAutospacing="1"/>
      </w:pPr>
      <w:r w:rsidRPr="00897420">
        <w:rPr>
          <w:color w:val="2D3B45"/>
        </w:rPr>
        <w:t>Never post profanity, racist, or sexist messages </w:t>
      </w:r>
    </w:p>
    <w:p w:rsidRPr="00897420" w:rsidR="00C80521" w:rsidP="00C80521" w:rsidRDefault="00C80521" w14:paraId="506B78D6" w14:textId="77777777">
      <w:pPr>
        <w:numPr>
          <w:ilvl w:val="0"/>
          <w:numId w:val="11"/>
        </w:numPr>
        <w:shd w:val="clear" w:color="auto" w:fill="FFFFFF"/>
        <w:spacing w:before="100" w:beforeAutospacing="1" w:after="100" w:afterAutospacing="1"/>
      </w:pPr>
      <w:r w:rsidRPr="00897420">
        <w:rPr>
          <w:color w:val="2D3B45"/>
        </w:rPr>
        <w:t>Be respectful of fellow students and instructors </w:t>
      </w:r>
    </w:p>
    <w:p w:rsidRPr="00897420" w:rsidR="00C80521" w:rsidP="00C80521" w:rsidRDefault="00C80521" w14:paraId="460792B7" w14:textId="77777777">
      <w:pPr>
        <w:numPr>
          <w:ilvl w:val="0"/>
          <w:numId w:val="11"/>
        </w:numPr>
        <w:shd w:val="clear" w:color="auto" w:fill="FFFFFF"/>
        <w:spacing w:before="100" w:beforeAutospacing="1" w:after="100" w:afterAutospacing="1"/>
      </w:pPr>
      <w:r w:rsidRPr="00897420">
        <w:rPr>
          <w:color w:val="2D3B45"/>
        </w:rPr>
        <w:t>Never insult any person or their message content </w:t>
      </w:r>
    </w:p>
    <w:p w:rsidRPr="00897420" w:rsidR="00C80521" w:rsidP="00C80521" w:rsidRDefault="00C80521" w14:paraId="2B9462AE" w14:textId="77777777">
      <w:pPr>
        <w:numPr>
          <w:ilvl w:val="0"/>
          <w:numId w:val="11"/>
        </w:numPr>
        <w:shd w:val="clear" w:color="auto" w:fill="FFFFFF"/>
        <w:spacing w:before="100" w:beforeAutospacing="1" w:after="100" w:afterAutospacing="1"/>
      </w:pPr>
      <w:r w:rsidRPr="00897420">
        <w:rPr>
          <w:color w:val="2D3B45"/>
        </w:rPr>
        <w:t>Never plagiarize or publish intellectual property </w:t>
      </w:r>
    </w:p>
    <w:p w:rsidRPr="00897420" w:rsidR="00C80521" w:rsidP="00C80521" w:rsidRDefault="00C80521" w14:paraId="769A6BC6" w14:textId="77777777">
      <w:pPr>
        <w:numPr>
          <w:ilvl w:val="0"/>
          <w:numId w:val="11"/>
        </w:numPr>
        <w:shd w:val="clear" w:color="auto" w:fill="FFFFFF"/>
        <w:spacing w:before="100" w:beforeAutospacing="1" w:after="100" w:afterAutospacing="1"/>
      </w:pPr>
      <w:r w:rsidRPr="00897420">
        <w:rPr>
          <w:color w:val="2D3B45"/>
        </w:rPr>
        <w:t>Do not use text messaging abbreviations or slang </w:t>
      </w:r>
    </w:p>
    <w:p w:rsidRPr="00C80521" w:rsidR="00446AA5" w:rsidP="00446AA5" w:rsidRDefault="00C80521" w14:paraId="7C127161" w14:textId="3FC46D80">
      <w:pPr>
        <w:numPr>
          <w:ilvl w:val="0"/>
          <w:numId w:val="11"/>
        </w:numPr>
        <w:shd w:val="clear" w:color="auto" w:fill="FFFFFF"/>
        <w:spacing w:before="100" w:beforeAutospacing="1" w:after="100" w:afterAutospacing="1"/>
      </w:pPr>
      <w:r w:rsidRPr="00897420">
        <w:rPr>
          <w:color w:val="2D3B45"/>
        </w:rPr>
        <w:t>Do not type in all CAPS (this is considered online yelling) </w:t>
      </w:r>
    </w:p>
    <w:p w:rsidRPr="00C80521" w:rsidR="00446AA5" w:rsidP="00446AA5" w:rsidRDefault="00446AA5" w14:paraId="6A948E7F" w14:textId="77777777">
      <w:pPr>
        <w:pStyle w:val="BodyText"/>
        <w:rPr>
          <w:rFonts w:ascii="Times New Roman" w:hAnsi="Times New Roman" w:cs="Times New Roman"/>
          <w:b/>
        </w:rPr>
      </w:pPr>
      <w:r w:rsidRPr="00C80521">
        <w:rPr>
          <w:rFonts w:ascii="Times New Roman" w:hAnsi="Times New Roman" w:cs="Times New Roman"/>
          <w:b/>
          <w:i w:val="0"/>
        </w:rPr>
        <w:t>PROGRAM DRESS CODE</w:t>
      </w:r>
      <w:r w:rsidRPr="00C80521">
        <w:rPr>
          <w:rFonts w:ascii="Times New Roman" w:hAnsi="Times New Roman" w:cs="Times New Roman"/>
          <w:b/>
        </w:rPr>
        <w:t xml:space="preserve">: </w:t>
      </w:r>
    </w:p>
    <w:p w:rsidRPr="00C80521" w:rsidR="00446AA5" w:rsidP="00446AA5" w:rsidRDefault="00446AA5" w14:paraId="602B8C81" w14:textId="77777777">
      <w:pPr>
        <w:pStyle w:val="BodyText"/>
        <w:rPr>
          <w:rFonts w:ascii="Times New Roman" w:hAnsi="Times New Roman" w:cs="Times New Roman"/>
          <w:i w:val="0"/>
        </w:rPr>
      </w:pPr>
      <w:r w:rsidRPr="00C80521">
        <w:rPr>
          <w:rFonts w:ascii="Times New Roman" w:hAnsi="Times New Roman" w:cs="Times New Roman"/>
          <w:i w:val="0"/>
        </w:rPr>
        <w:t>Your appearance in the program must model industry expectations on a daily basis. The entire dress code will be covered during safety training. The following items are minimum requirements for this course:</w:t>
      </w:r>
    </w:p>
    <w:p w:rsidRPr="00C80521" w:rsidR="00446AA5" w:rsidP="00446AA5" w:rsidRDefault="00446AA5" w14:paraId="01BA2010" w14:textId="77777777">
      <w:pPr>
        <w:pStyle w:val="BodyText"/>
        <w:rPr>
          <w:rFonts w:ascii="Times New Roman" w:hAnsi="Times New Roman" w:cs="Times New Roman"/>
          <w:i w:val="0"/>
        </w:rPr>
      </w:pPr>
      <w:r w:rsidRPr="00C80521">
        <w:rPr>
          <w:rFonts w:ascii="Times New Roman" w:hAnsi="Times New Roman" w:cs="Times New Roman"/>
        </w:rPr>
        <w:t xml:space="preserve">          </w:t>
      </w:r>
      <w:r w:rsidRPr="00C80521">
        <w:rPr>
          <w:rFonts w:ascii="Times New Roman" w:hAnsi="Times New Roman" w:cs="Times New Roman"/>
          <w:i w:val="0"/>
        </w:rPr>
        <w:t>Work boots (no tennis shoes etc.)</w:t>
      </w:r>
    </w:p>
    <w:p w:rsidRPr="00C80521" w:rsidR="00446AA5" w:rsidP="00446AA5" w:rsidRDefault="00446AA5" w14:paraId="5C6CA834" w14:textId="77777777">
      <w:pPr>
        <w:pStyle w:val="BodyText"/>
        <w:rPr>
          <w:rFonts w:ascii="Times New Roman" w:hAnsi="Times New Roman" w:cs="Times New Roman"/>
          <w:i w:val="0"/>
        </w:rPr>
      </w:pPr>
      <w:r w:rsidRPr="00C80521">
        <w:rPr>
          <w:rFonts w:ascii="Times New Roman" w:hAnsi="Times New Roman" w:cs="Times New Roman"/>
          <w:i w:val="0"/>
        </w:rPr>
        <w:lastRenderedPageBreak/>
        <w:t xml:space="preserve">          Long sleeve shirts</w:t>
      </w:r>
    </w:p>
    <w:p w:rsidRPr="00C80521" w:rsidR="00446AA5" w:rsidP="00446AA5" w:rsidRDefault="00446AA5" w14:paraId="4F7DBB0B" w14:textId="77777777">
      <w:pPr>
        <w:pStyle w:val="BodyText"/>
        <w:rPr>
          <w:rFonts w:ascii="Times New Roman" w:hAnsi="Times New Roman" w:cs="Times New Roman"/>
          <w:i w:val="0"/>
        </w:rPr>
      </w:pPr>
      <w:r w:rsidRPr="00C80521">
        <w:rPr>
          <w:rFonts w:ascii="Times New Roman" w:hAnsi="Times New Roman" w:cs="Times New Roman"/>
          <w:i w:val="0"/>
        </w:rPr>
        <w:t xml:space="preserve">          Long pants</w:t>
      </w:r>
    </w:p>
    <w:p w:rsidRPr="00C80521" w:rsidR="00446AA5" w:rsidP="00446AA5" w:rsidRDefault="00446AA5" w14:paraId="257D71E9" w14:textId="77777777">
      <w:pPr>
        <w:pStyle w:val="BodyText"/>
        <w:rPr>
          <w:rFonts w:ascii="Times New Roman" w:hAnsi="Times New Roman" w:cs="Times New Roman"/>
          <w:i w:val="0"/>
        </w:rPr>
      </w:pPr>
      <w:r w:rsidRPr="00C80521">
        <w:rPr>
          <w:rFonts w:ascii="Times New Roman" w:hAnsi="Times New Roman" w:cs="Times New Roman"/>
          <w:i w:val="0"/>
        </w:rPr>
        <w:t xml:space="preserve">          No jewelry</w:t>
      </w:r>
    </w:p>
    <w:p w:rsidRPr="00C80521" w:rsidR="00446AA5" w:rsidP="00446AA5" w:rsidRDefault="00446AA5" w14:paraId="5887B41C" w14:textId="77777777">
      <w:pPr>
        <w:pStyle w:val="BodyText"/>
        <w:rPr>
          <w:rFonts w:ascii="Times New Roman" w:hAnsi="Times New Roman" w:cs="Times New Roman"/>
        </w:rPr>
      </w:pPr>
      <w:r w:rsidRPr="00C80521">
        <w:rPr>
          <w:rFonts w:ascii="Times New Roman" w:hAnsi="Times New Roman" w:cs="Times New Roman"/>
          <w:i w:val="0"/>
        </w:rPr>
        <w:t xml:space="preserve">          Safety glasses</w:t>
      </w:r>
    </w:p>
    <w:p w:rsidRPr="00C80521" w:rsidR="00CC7F37" w:rsidP="00446AA5" w:rsidRDefault="00CC7F37" w14:paraId="2ADEF6D0" w14:textId="6DA99AD1">
      <w:pPr>
        <w:pStyle w:val="Heading1"/>
        <w:rPr>
          <w:rFonts w:ascii="Times New Roman" w:hAnsi="Times New Roman" w:cs="Times New Roman"/>
          <w:sz w:val="24"/>
          <w:szCs w:val="24"/>
        </w:rPr>
      </w:pPr>
      <w:bookmarkStart w:name="_GoBack" w:id="0"/>
      <w:bookmarkEnd w:id="0"/>
    </w:p>
    <w:sectPr w:rsidRPr="00C80521" w:rsidR="00CC7F37" w:rsidSect="00F52ACC">
      <w:footerReference w:type="default" r:id="rId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43" w:rsidP="00F52ACC" w:rsidRDefault="008F0D43" w14:paraId="3FBD202A" w14:textId="77777777">
      <w:r>
        <w:separator/>
      </w:r>
    </w:p>
  </w:endnote>
  <w:endnote w:type="continuationSeparator" w:id="0">
    <w:p w:rsidR="008F0D43" w:rsidP="00F52ACC" w:rsidRDefault="008F0D43" w14:paraId="56D488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52ACC" w:rsidR="00F52ACC" w:rsidP="00F52ACC" w:rsidRDefault="00F52ACC" w14:paraId="2ADEF6D7" w14:textId="77777777">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43" w:rsidP="00F52ACC" w:rsidRDefault="008F0D43" w14:paraId="007D2B09" w14:textId="77777777">
      <w:r>
        <w:separator/>
      </w:r>
    </w:p>
  </w:footnote>
  <w:footnote w:type="continuationSeparator" w:id="0">
    <w:p w:rsidR="008F0D43" w:rsidP="00F52ACC" w:rsidRDefault="008F0D43" w14:paraId="62B8CB16" w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84F75"/>
    <w:multiLevelType w:val="hybridMultilevel"/>
    <w:tmpl w:val="1D78C59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6"/>
  </w:num>
  <w:num w:numId="6">
    <w:abstractNumId w:val="10"/>
  </w:num>
  <w:num w:numId="7">
    <w:abstractNumId w:val="8"/>
  </w:num>
  <w:num w:numId="8">
    <w:abstractNumId w:val="7"/>
  </w:num>
  <w:num w:numId="9">
    <w:abstractNumId w:val="2"/>
  </w:num>
  <w:num w:numId="10">
    <w:abstractNumId w:val="3"/>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12B29"/>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446AA5"/>
    <w:rsid w:val="00544C0B"/>
    <w:rsid w:val="005A2DB0"/>
    <w:rsid w:val="005C6C8D"/>
    <w:rsid w:val="005D20F3"/>
    <w:rsid w:val="005D2D96"/>
    <w:rsid w:val="00615BE7"/>
    <w:rsid w:val="006342C9"/>
    <w:rsid w:val="006835B9"/>
    <w:rsid w:val="006A4BFE"/>
    <w:rsid w:val="006B211F"/>
    <w:rsid w:val="00710ED3"/>
    <w:rsid w:val="007E001E"/>
    <w:rsid w:val="00822E3D"/>
    <w:rsid w:val="0085664F"/>
    <w:rsid w:val="00861CB6"/>
    <w:rsid w:val="008732B8"/>
    <w:rsid w:val="00885A8F"/>
    <w:rsid w:val="008A7EA5"/>
    <w:rsid w:val="008E3B4A"/>
    <w:rsid w:val="008F0D43"/>
    <w:rsid w:val="009130CF"/>
    <w:rsid w:val="00914403"/>
    <w:rsid w:val="00927540"/>
    <w:rsid w:val="00933CB6"/>
    <w:rsid w:val="00972574"/>
    <w:rsid w:val="009A4DF1"/>
    <w:rsid w:val="009B7F77"/>
    <w:rsid w:val="009C11E5"/>
    <w:rsid w:val="00A126C1"/>
    <w:rsid w:val="00A75042"/>
    <w:rsid w:val="00AC5280"/>
    <w:rsid w:val="00AD734D"/>
    <w:rsid w:val="00AF0EC8"/>
    <w:rsid w:val="00B25649"/>
    <w:rsid w:val="00B4469F"/>
    <w:rsid w:val="00B91E8D"/>
    <w:rsid w:val="00B9243F"/>
    <w:rsid w:val="00BD1F52"/>
    <w:rsid w:val="00BF5892"/>
    <w:rsid w:val="00C07D74"/>
    <w:rsid w:val="00C12943"/>
    <w:rsid w:val="00C324D7"/>
    <w:rsid w:val="00C4544A"/>
    <w:rsid w:val="00C652C2"/>
    <w:rsid w:val="00C80521"/>
    <w:rsid w:val="00CA1A52"/>
    <w:rsid w:val="00CC7F37"/>
    <w:rsid w:val="00CD24CE"/>
    <w:rsid w:val="00CE526B"/>
    <w:rsid w:val="00CF7D5D"/>
    <w:rsid w:val="00D05433"/>
    <w:rsid w:val="00D1677D"/>
    <w:rsid w:val="00D3204C"/>
    <w:rsid w:val="00D7703F"/>
    <w:rsid w:val="00DA1070"/>
    <w:rsid w:val="00E00EF3"/>
    <w:rsid w:val="00E352FE"/>
    <w:rsid w:val="00E438C9"/>
    <w:rsid w:val="00EA25BA"/>
    <w:rsid w:val="00EA5BD3"/>
    <w:rsid w:val="00EB58F7"/>
    <w:rsid w:val="00F20835"/>
    <w:rsid w:val="00F50088"/>
    <w:rsid w:val="00F52ACC"/>
    <w:rsid w:val="00FB6121"/>
    <w:rsid w:val="00FE2E6F"/>
    <w:rsid w:val="29648CDA"/>
    <w:rsid w:val="4D018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CCD71864-66D6-4A1A-B580-6EF679D6B6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CB6"/>
    <w:rPr>
      <w:sz w:val="24"/>
      <w:szCs w:val="24"/>
    </w:rPr>
  </w:style>
  <w:style w:type="paragraph" w:styleId="Heading1">
    <w:name w:val="heading 1"/>
    <w:basedOn w:val="Normal"/>
    <w:next w:val="Normal"/>
    <w:link w:val="Heading1Char"/>
    <w:qFormat/>
    <w:rsid w:val="005D20F3"/>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qFormat/>
    <w:rsid w:val="00933CB6"/>
    <w:pPr>
      <w:keepNext/>
      <w:ind w:left="5040"/>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hAnsi="Arial Unicode MS" w:eastAsia="Arial Unicode MS" w:cs="Arial Unicode MS"/>
    </w:rPr>
  </w:style>
  <w:style w:type="paragraph" w:styleId="BodyText">
    <w:name w:val="Body Text"/>
    <w:basedOn w:val="Normal"/>
    <w:link w:val="BodyTextChar"/>
    <w:rsid w:val="00933CB6"/>
    <w:rPr>
      <w:rFonts w:ascii="Arial" w:hAnsi="Arial" w:cs="Arial"/>
      <w:i/>
      <w:iCs/>
    </w:rPr>
  </w:style>
  <w:style w:type="paragraph" w:styleId="description" w:customStyle="1">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styleId="DocumentMapChar" w:customStyle="1">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styleId="HeaderChar" w:customStyle="1">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styleId="FooterChar" w:customStyle="1">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styleId="BalloonTextChar" w:customStyle="1">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BF5892"/>
    <w:pPr>
      <w:autoSpaceDE w:val="0"/>
      <w:autoSpaceDN w:val="0"/>
      <w:adjustRightInd w:val="0"/>
    </w:pPr>
    <w:rPr>
      <w:color w:val="000000"/>
      <w:sz w:val="24"/>
      <w:szCs w:val="24"/>
    </w:rPr>
  </w:style>
  <w:style w:type="character" w:styleId="Heading1Char" w:customStyle="1">
    <w:name w:val="Heading 1 Char"/>
    <w:basedOn w:val="DefaultParagraphFont"/>
    <w:link w:val="Heading1"/>
    <w:rsid w:val="005D20F3"/>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rsid w:val="005D20F3"/>
    <w:rPr>
      <w:b/>
      <w:bCs/>
      <w:sz w:val="24"/>
      <w:szCs w:val="24"/>
    </w:rPr>
  </w:style>
  <w:style w:type="character" w:styleId="BodyTextChar" w:customStyle="1">
    <w:name w:val="Body Text Char"/>
    <w:basedOn w:val="DefaultParagraphFont"/>
    <w:link w:val="BodyText"/>
    <w:rsid w:val="005D20F3"/>
    <w:rPr>
      <w:rFonts w:ascii="Arial" w:hAnsi="Arial" w:cs="Arial"/>
      <w:i/>
      <w:iCs/>
      <w:sz w:val="24"/>
      <w:szCs w:val="24"/>
    </w:rPr>
  </w:style>
  <w:style w:type="paragraph" w:styleId="NormalWeb">
    <w:name w:val="Normal (Web)"/>
    <w:basedOn w:val="Normal"/>
    <w:uiPriority w:val="99"/>
    <w:unhideWhenUsed/>
    <w:rsid w:val="00C80521"/>
    <w:rPr>
      <w:rFonts w:ascii="Calibri" w:hAnsi="Calibri" w:cs="Calibr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3148e2f56edc44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LTC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KYBD1010</dc:title>
  <dc:creator>bstuckey</dc:creator>
  <lastModifiedBy>Dewayne Lambert</lastModifiedBy>
  <revision>4</revision>
  <lastPrinted>2019-10-02T18:18:00.0000000Z</lastPrinted>
  <dcterms:created xsi:type="dcterms:W3CDTF">2020-04-17T16:05:00.0000000Z</dcterms:created>
  <dcterms:modified xsi:type="dcterms:W3CDTF">2021-01-07T14:18:46.9796668Z</dcterms:modified>
</coreProperties>
</file>