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F8FDC" w14:textId="77777777" w:rsidR="00E31F43" w:rsidRDefault="00E31F43" w:rsidP="00E31F43">
      <w:pPr>
        <w:rPr>
          <w:b/>
        </w:rPr>
      </w:pPr>
      <w:r>
        <w:rPr>
          <w:b/>
        </w:rPr>
        <w:t>BUSINESS AND INDUSTRY PARTNERS SUPPORT CAREER EXPLORATION ACADEMY</w:t>
      </w:r>
    </w:p>
    <w:p w14:paraId="6C9E8E6F" w14:textId="77777777" w:rsidR="00E31F43" w:rsidRDefault="00E31F43" w:rsidP="00E31F43">
      <w:pPr>
        <w:rPr>
          <w:b/>
        </w:rPr>
      </w:pPr>
    </w:p>
    <w:p w14:paraId="19CB3C47" w14:textId="77777777" w:rsidR="00E31F43" w:rsidRPr="00E655F8" w:rsidRDefault="00E31F43" w:rsidP="00E31F43">
      <w:pPr>
        <w:rPr>
          <w:rFonts w:cs="Arial"/>
        </w:rPr>
      </w:pPr>
      <w:r w:rsidRPr="00440E84">
        <w:rPr>
          <w:b/>
        </w:rPr>
        <w:t>Lacombe, LA</w:t>
      </w:r>
      <w:r w:rsidRPr="00440E84">
        <w:t>.—</w:t>
      </w:r>
      <w:r w:rsidRPr="00E655F8"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E655F8">
        <w:rPr>
          <w:rFonts w:cs="Arial"/>
          <w:b/>
          <w:bCs/>
        </w:rPr>
        <w:t xml:space="preserve">NORTHSHORE TECHNICAL COMMUNITY COLLEGE </w:t>
      </w:r>
      <w:r>
        <w:rPr>
          <w:rFonts w:cs="Arial"/>
          <w:b/>
          <w:bCs/>
        </w:rPr>
        <w:t>AND TRI-PARISH WORKS PRESENT “CAREER EXPLORATION SUMMER ACADEMY”</w:t>
      </w:r>
    </w:p>
    <w:p w14:paraId="24D41E53" w14:textId="77777777" w:rsidR="00E31F43" w:rsidRPr="00E655F8" w:rsidRDefault="00E31F43" w:rsidP="00E31F43">
      <w:pPr>
        <w:rPr>
          <w:rFonts w:cs="Arial"/>
        </w:rPr>
      </w:pPr>
      <w:r w:rsidRPr="00E655F8">
        <w:rPr>
          <w:rFonts w:cs="Arial"/>
          <w:b/>
          <w:bCs/>
        </w:rPr>
        <w:t> </w:t>
      </w:r>
    </w:p>
    <w:p w14:paraId="789C2845" w14:textId="525304A7" w:rsidR="00E31F43" w:rsidRDefault="00E31F43" w:rsidP="00E31F43">
      <w:pPr>
        <w:spacing w:line="360" w:lineRule="auto"/>
        <w:rPr>
          <w:rFonts w:cs="Arial"/>
        </w:rPr>
      </w:pPr>
      <w:r w:rsidRPr="0E55A29B">
        <w:rPr>
          <w:rFonts w:cs="Arial"/>
        </w:rPr>
        <w:t xml:space="preserve">Northshore Technical Community College </w:t>
      </w:r>
      <w:r>
        <w:rPr>
          <w:rFonts w:cs="Arial"/>
        </w:rPr>
        <w:t xml:space="preserve">(NTCC), in partnership with </w:t>
      </w:r>
      <w:hyperlink r:id="rId7" w:history="1">
        <w:r w:rsidRPr="007A317E">
          <w:rPr>
            <w:rStyle w:val="Hyperlink"/>
            <w:rFonts w:cs="Arial"/>
          </w:rPr>
          <w:t>Tri-Parish Works</w:t>
        </w:r>
      </w:hyperlink>
      <w:r>
        <w:rPr>
          <w:rFonts w:cs="Arial"/>
        </w:rPr>
        <w:t xml:space="preserve">, has provided a “Career Exploration Summer Academy” for 17 to </w:t>
      </w:r>
      <w:r w:rsidR="0039426A">
        <w:rPr>
          <w:rFonts w:cs="Arial"/>
        </w:rPr>
        <w:t>21-year-old</w:t>
      </w:r>
      <w:r>
        <w:rPr>
          <w:rFonts w:cs="Arial"/>
        </w:rPr>
        <w:t xml:space="preserve"> youth. Participants attended career readiness workshops, fundamentals of industry training, and field trips to local employers over a 6-week period. The academy’s popular “Lunch &amp; Learn” sessions were supported by business and industry partners from the region who presented information about industries including HVAC, electrical, health sciences, automotive, maritime technology, and information technology.</w:t>
      </w:r>
    </w:p>
    <w:p w14:paraId="19C1E245" w14:textId="77777777" w:rsidR="00E31F43" w:rsidRDefault="00E31F43" w:rsidP="00E31F43">
      <w:pPr>
        <w:spacing w:line="360" w:lineRule="auto"/>
        <w:rPr>
          <w:rFonts w:cs="Arial"/>
          <w:b/>
          <w:bCs/>
        </w:rPr>
      </w:pPr>
    </w:p>
    <w:p w14:paraId="3E1226A4" w14:textId="77777777" w:rsidR="00E31F43" w:rsidRPr="00BA654D" w:rsidRDefault="00E31F43" w:rsidP="00E31F43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>“Our ‘Lunch &amp; Learn’ guest speakers added a critical component to the program,” said NTCC’s Lacombe Campus Dean, Mrs. Owen Smith. “Our partners provided up-to-the-minute information about their fields and answered the participants’ questions about employment prospects, salaries, and the real-world experience of working in the various careers.”</w:t>
      </w:r>
    </w:p>
    <w:p w14:paraId="5961368C" w14:textId="77777777" w:rsidR="00E31F43" w:rsidRDefault="00E31F43" w:rsidP="00E31F43">
      <w:pPr>
        <w:spacing w:line="360" w:lineRule="auto"/>
        <w:rPr>
          <w:rFonts w:cs="Arial"/>
          <w:bCs/>
        </w:rPr>
      </w:pPr>
    </w:p>
    <w:p w14:paraId="017671F4" w14:textId="0127EDD8" w:rsidR="00E31F43" w:rsidRDefault="00E31F43" w:rsidP="00E31F43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Lunch &amp; Learn sponsors and guest speakers included representatives from </w:t>
      </w:r>
      <w:hyperlink r:id="rId8" w:history="1">
        <w:r w:rsidRPr="007D6F65">
          <w:rPr>
            <w:rStyle w:val="Hyperlink"/>
            <w:rFonts w:cs="Arial"/>
            <w:bCs/>
          </w:rPr>
          <w:t>National Electrical Contractors Association / South Louisiana Chapter</w:t>
        </w:r>
      </w:hyperlink>
      <w:r>
        <w:rPr>
          <w:rFonts w:cs="Arial"/>
          <w:bCs/>
        </w:rPr>
        <w:t xml:space="preserve">, </w:t>
      </w:r>
      <w:hyperlink r:id="rId9" w:history="1">
        <w:proofErr w:type="spellStart"/>
        <w:r w:rsidRPr="007D6F65">
          <w:rPr>
            <w:rStyle w:val="Hyperlink"/>
            <w:rFonts w:cs="Arial"/>
            <w:bCs/>
          </w:rPr>
          <w:t>Ampirical</w:t>
        </w:r>
        <w:proofErr w:type="spellEnd"/>
        <w:r w:rsidRPr="007D6F65">
          <w:rPr>
            <w:rStyle w:val="Hyperlink"/>
            <w:rFonts w:cs="Arial"/>
            <w:bCs/>
          </w:rPr>
          <w:t xml:space="preserve"> Solutions, LLC</w:t>
        </w:r>
      </w:hyperlink>
      <w:r>
        <w:rPr>
          <w:rFonts w:cs="Arial"/>
          <w:bCs/>
        </w:rPr>
        <w:t xml:space="preserve">, </w:t>
      </w:r>
      <w:hyperlink r:id="rId10" w:history="1">
        <w:r w:rsidRPr="007D6F65">
          <w:rPr>
            <w:rStyle w:val="Hyperlink"/>
            <w:rFonts w:cs="Arial"/>
            <w:bCs/>
          </w:rPr>
          <w:t>Professional Heat</w:t>
        </w:r>
        <w:r>
          <w:rPr>
            <w:rStyle w:val="Hyperlink"/>
            <w:rFonts w:cs="Arial"/>
            <w:bCs/>
          </w:rPr>
          <w:t>ing</w:t>
        </w:r>
        <w:r w:rsidRPr="007D6F65">
          <w:rPr>
            <w:rStyle w:val="Hyperlink"/>
            <w:rFonts w:cs="Arial"/>
            <w:bCs/>
          </w:rPr>
          <w:t xml:space="preserve"> &amp; Air</w:t>
        </w:r>
      </w:hyperlink>
      <w:r>
        <w:rPr>
          <w:rFonts w:cs="Arial"/>
          <w:bCs/>
        </w:rPr>
        <w:t xml:space="preserve">, </w:t>
      </w:r>
      <w:hyperlink r:id="rId11" w:history="1">
        <w:r w:rsidRPr="007D6F65">
          <w:rPr>
            <w:rStyle w:val="Hyperlink"/>
            <w:rFonts w:cs="Arial"/>
            <w:bCs/>
          </w:rPr>
          <w:t>Iron Horse Financial Services</w:t>
        </w:r>
      </w:hyperlink>
      <w:r>
        <w:rPr>
          <w:rFonts w:cs="Arial"/>
          <w:bCs/>
        </w:rPr>
        <w:t>,</w:t>
      </w:r>
      <w:hyperlink r:id="rId12" w:history="1">
        <w:r w:rsidRPr="007D6F65">
          <w:rPr>
            <w:rStyle w:val="Hyperlink"/>
            <w:rFonts w:cs="Arial"/>
            <w:bCs/>
          </w:rPr>
          <w:t xml:space="preserve"> Ochsner Health System</w:t>
        </w:r>
      </w:hyperlink>
      <w:r>
        <w:rPr>
          <w:rFonts w:cs="Arial"/>
          <w:bCs/>
        </w:rPr>
        <w:t xml:space="preserve">, </w:t>
      </w:r>
      <w:hyperlink r:id="rId13" w:history="1">
        <w:r w:rsidRPr="007D6F65">
          <w:rPr>
            <w:rStyle w:val="Hyperlink"/>
            <w:rFonts w:cs="Arial"/>
            <w:bCs/>
          </w:rPr>
          <w:t>North Oaks Health System</w:t>
        </w:r>
      </w:hyperlink>
      <w:r>
        <w:rPr>
          <w:rFonts w:cs="Arial"/>
          <w:bCs/>
        </w:rPr>
        <w:t xml:space="preserve">, </w:t>
      </w:r>
      <w:hyperlink r:id="rId14" w:history="1">
        <w:r w:rsidRPr="007D6F65">
          <w:rPr>
            <w:rStyle w:val="Hyperlink"/>
            <w:rFonts w:cs="Arial"/>
            <w:bCs/>
          </w:rPr>
          <w:t>Banner Ford,</w:t>
        </w:r>
      </w:hyperlink>
      <w:r>
        <w:rPr>
          <w:rFonts w:cs="Arial"/>
          <w:bCs/>
        </w:rPr>
        <w:t xml:space="preserve"> </w:t>
      </w:r>
      <w:hyperlink r:id="rId15" w:history="1">
        <w:r w:rsidRPr="007D6F65">
          <w:rPr>
            <w:rStyle w:val="Hyperlink"/>
            <w:rFonts w:cs="Arial"/>
            <w:bCs/>
          </w:rPr>
          <w:t>Textron</w:t>
        </w:r>
      </w:hyperlink>
      <w:r>
        <w:rPr>
          <w:rFonts w:cs="Arial"/>
          <w:bCs/>
        </w:rPr>
        <w:t xml:space="preserve">, and </w:t>
      </w:r>
      <w:hyperlink r:id="rId16" w:history="1">
        <w:r w:rsidRPr="007D6F65">
          <w:rPr>
            <w:rStyle w:val="Hyperlink"/>
            <w:rFonts w:cs="Arial"/>
            <w:bCs/>
          </w:rPr>
          <w:t>Corporate Internship Leadership Institute</w:t>
        </w:r>
      </w:hyperlink>
      <w:r>
        <w:rPr>
          <w:rFonts w:cs="Arial"/>
          <w:bCs/>
        </w:rPr>
        <w:t xml:space="preserve">. </w:t>
      </w:r>
    </w:p>
    <w:p w14:paraId="37FE4FFE" w14:textId="77777777" w:rsidR="00E31F43" w:rsidRDefault="00E31F43" w:rsidP="00E31F43">
      <w:pPr>
        <w:spacing w:line="360" w:lineRule="auto"/>
        <w:rPr>
          <w:rFonts w:cs="Arial"/>
          <w:bCs/>
        </w:rPr>
      </w:pPr>
    </w:p>
    <w:p w14:paraId="324F9F83" w14:textId="77777777" w:rsidR="00E31F43" w:rsidRDefault="00E31F43" w:rsidP="00E31F43">
      <w:pPr>
        <w:spacing w:line="360" w:lineRule="auto"/>
        <w:rPr>
          <w:rFonts w:cs="Arial"/>
          <w:bCs/>
        </w:rPr>
      </w:pPr>
      <w:r>
        <w:rPr>
          <w:rFonts w:cs="Arial"/>
          <w:bCs/>
        </w:rPr>
        <w:t xml:space="preserve">NTCC serves over 9,700 students annually with 25 credit-bearing programs of study. Enrollment is open now for the Fall 2021 semester, which starts August 16, 2021. </w:t>
      </w:r>
      <w:r w:rsidRPr="000E12D7">
        <w:rPr>
          <w:rFonts w:cs="Arial"/>
          <w:bCs/>
        </w:rPr>
        <w:t>Northshore Technical Community College is accredited by the Southern Association of Colleges and Schools Commission on Colleges to award associate degrees, technical diplomas, and certificates.</w:t>
      </w:r>
      <w:r>
        <w:rPr>
          <w:rFonts w:cs="Arial"/>
          <w:bCs/>
        </w:rPr>
        <w:t xml:space="preserve"> For more information, visit www.northshorecollege.edu.</w:t>
      </w:r>
    </w:p>
    <w:p w14:paraId="33A73A89" w14:textId="1AE76FCD" w:rsidR="00955A40" w:rsidRDefault="00955A40">
      <w:pPr>
        <w:spacing w:after="160" w:line="259" w:lineRule="auto"/>
      </w:pPr>
      <w:r>
        <w:br w:type="page"/>
      </w:r>
    </w:p>
    <w:p w14:paraId="3BB8C58B" w14:textId="08C167D7" w:rsidR="006810B6" w:rsidRDefault="00955A4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0DB54E4" wp14:editId="315C531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99640" cy="556895"/>
            <wp:effectExtent l="0" t="0" r="0" b="0"/>
            <wp:wrapTight wrapText="bothSides">
              <wp:wrapPolygon edited="0">
                <wp:start x="1684" y="0"/>
                <wp:lineTo x="0" y="5172"/>
                <wp:lineTo x="0" y="15517"/>
                <wp:lineTo x="935" y="20689"/>
                <wp:lineTo x="1684" y="20689"/>
                <wp:lineTo x="19829" y="20689"/>
                <wp:lineTo x="21326" y="14039"/>
                <wp:lineTo x="21326" y="4433"/>
                <wp:lineTo x="3741" y="0"/>
                <wp:lineTo x="1684" y="0"/>
              </wp:wrapPolygon>
            </wp:wrapTight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5A40">
        <w:rPr>
          <w:noProof/>
        </w:rPr>
        <w:t xml:space="preserve">  </w:t>
      </w:r>
    </w:p>
    <w:p w14:paraId="3ED60C86" w14:textId="7EB95275" w:rsidR="00955A40" w:rsidRDefault="007A317E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FF8F485" wp14:editId="2AA9061D">
            <wp:simplePos x="0" y="0"/>
            <wp:positionH relativeFrom="margin">
              <wp:align>left</wp:align>
            </wp:positionH>
            <wp:positionV relativeFrom="page">
              <wp:posOffset>1095375</wp:posOffset>
            </wp:positionV>
            <wp:extent cx="2418080" cy="304800"/>
            <wp:effectExtent l="0" t="0" r="1270" b="0"/>
            <wp:wrapTight wrapText="bothSides">
              <wp:wrapPolygon edited="0">
                <wp:start x="0" y="0"/>
                <wp:lineTo x="0" y="20250"/>
                <wp:lineTo x="19229" y="20250"/>
                <wp:lineTo x="21441" y="18900"/>
                <wp:lineTo x="21441" y="2700"/>
                <wp:lineTo x="20080" y="0"/>
                <wp:lineTo x="0" y="0"/>
              </wp:wrapPolygon>
            </wp:wrapTight>
            <wp:docPr id="4" name="Picture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14"/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89D0803" w14:textId="21B03725" w:rsidR="00955A40" w:rsidRDefault="00955A40">
      <w:pPr>
        <w:rPr>
          <w:noProof/>
        </w:rPr>
      </w:pPr>
      <w:r w:rsidRPr="00955A40">
        <w:rPr>
          <w:noProof/>
        </w:rPr>
        <w:t xml:space="preserve">  </w:t>
      </w:r>
    </w:p>
    <w:p w14:paraId="15F9888C" w14:textId="5F90C149" w:rsidR="00955A40" w:rsidRDefault="007A317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243842" wp14:editId="3E000384">
            <wp:simplePos x="0" y="0"/>
            <wp:positionH relativeFrom="margin">
              <wp:align>center</wp:align>
            </wp:positionH>
            <wp:positionV relativeFrom="page">
              <wp:posOffset>2514600</wp:posOffset>
            </wp:positionV>
            <wp:extent cx="1600200" cy="1323975"/>
            <wp:effectExtent l="0" t="0" r="0" b="0"/>
            <wp:wrapTight wrapText="bothSides">
              <wp:wrapPolygon edited="0">
                <wp:start x="8743" y="5283"/>
                <wp:lineTo x="6686" y="6837"/>
                <wp:lineTo x="5143" y="9013"/>
                <wp:lineTo x="5143" y="10878"/>
                <wp:lineTo x="1286" y="11499"/>
                <wp:lineTo x="1286" y="14296"/>
                <wp:lineTo x="3857" y="15850"/>
                <wp:lineTo x="3857" y="16783"/>
                <wp:lineTo x="16714" y="16783"/>
                <wp:lineTo x="16714" y="15850"/>
                <wp:lineTo x="20057" y="14296"/>
                <wp:lineTo x="19543" y="11810"/>
                <wp:lineTo x="15686" y="9945"/>
                <wp:lineTo x="15943" y="7770"/>
                <wp:lineTo x="12857" y="5283"/>
                <wp:lineTo x="8743" y="5283"/>
              </wp:wrapPolygon>
            </wp:wrapTight>
            <wp:docPr id="5" name="Picture 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1"/>
                    </pic:cNvPr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4" t="17470" r="10241" b="19277"/>
                    <a:stretch/>
                  </pic:blipFill>
                  <pic:spPr bwMode="auto">
                    <a:xfrm>
                      <a:off x="0" y="0"/>
                      <a:ext cx="16002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595A2B8" wp14:editId="73DC2552">
            <wp:simplePos x="0" y="0"/>
            <wp:positionH relativeFrom="margin">
              <wp:align>center</wp:align>
            </wp:positionH>
            <wp:positionV relativeFrom="page">
              <wp:posOffset>4676775</wp:posOffset>
            </wp:positionV>
            <wp:extent cx="2393950" cy="828675"/>
            <wp:effectExtent l="0" t="0" r="6350" b="9525"/>
            <wp:wrapTight wrapText="bothSides">
              <wp:wrapPolygon edited="0">
                <wp:start x="0" y="0"/>
                <wp:lineTo x="0" y="21352"/>
                <wp:lineTo x="21485" y="21352"/>
                <wp:lineTo x="21485" y="0"/>
                <wp:lineTo x="0" y="0"/>
              </wp:wrapPolygon>
            </wp:wrapTight>
            <wp:docPr id="9" name="Picture 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hlinkClick r:id="rId15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F755738" wp14:editId="62A10FDF">
            <wp:simplePos x="0" y="0"/>
            <wp:positionH relativeFrom="margin">
              <wp:align>right</wp:align>
            </wp:positionH>
            <wp:positionV relativeFrom="page">
              <wp:posOffset>3943350</wp:posOffset>
            </wp:positionV>
            <wp:extent cx="2371090" cy="273685"/>
            <wp:effectExtent l="0" t="0" r="0" b="0"/>
            <wp:wrapTight wrapText="bothSides">
              <wp:wrapPolygon edited="0">
                <wp:start x="868" y="0"/>
                <wp:lineTo x="0" y="3007"/>
                <wp:lineTo x="0" y="10524"/>
                <wp:lineTo x="347" y="19545"/>
                <wp:lineTo x="21345" y="19545"/>
                <wp:lineTo x="21345" y="0"/>
                <wp:lineTo x="1735" y="0"/>
                <wp:lineTo x="868" y="0"/>
              </wp:wrapPolygon>
            </wp:wrapTight>
            <wp:docPr id="8" name="Picture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12"/>
                    </pic:cNvPr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27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E0BFFAE" wp14:editId="53E711C2">
            <wp:simplePos x="0" y="0"/>
            <wp:positionH relativeFrom="margin">
              <wp:align>left</wp:align>
            </wp:positionH>
            <wp:positionV relativeFrom="page">
              <wp:posOffset>3837940</wp:posOffset>
            </wp:positionV>
            <wp:extent cx="1788160" cy="581025"/>
            <wp:effectExtent l="0" t="0" r="2540" b="9525"/>
            <wp:wrapTight wrapText="bothSides">
              <wp:wrapPolygon edited="0">
                <wp:start x="920" y="1416"/>
                <wp:lineTo x="460" y="7082"/>
                <wp:lineTo x="230" y="11331"/>
                <wp:lineTo x="690" y="17705"/>
                <wp:lineTo x="5523" y="19830"/>
                <wp:lineTo x="16108" y="21246"/>
                <wp:lineTo x="17028" y="21246"/>
                <wp:lineTo x="21401" y="19121"/>
                <wp:lineTo x="21401" y="4249"/>
                <wp:lineTo x="2071" y="1416"/>
                <wp:lineTo x="920" y="1416"/>
              </wp:wrapPolygon>
            </wp:wrapTight>
            <wp:docPr id="7" name="Picture 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hlinkClick r:id="rId13"/>
                    </pic:cNvPr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249BA03" wp14:editId="0FCF4A44">
            <wp:simplePos x="0" y="0"/>
            <wp:positionH relativeFrom="margin">
              <wp:align>right</wp:align>
            </wp:positionH>
            <wp:positionV relativeFrom="page">
              <wp:posOffset>2266950</wp:posOffset>
            </wp:positionV>
            <wp:extent cx="1595755" cy="752475"/>
            <wp:effectExtent l="0" t="0" r="4445" b="9525"/>
            <wp:wrapTight wrapText="bothSides">
              <wp:wrapPolygon edited="0">
                <wp:start x="0" y="0"/>
                <wp:lineTo x="0" y="21327"/>
                <wp:lineTo x="21402" y="21327"/>
                <wp:lineTo x="21402" y="0"/>
                <wp:lineTo x="0" y="0"/>
              </wp:wrapPolygon>
            </wp:wrapTight>
            <wp:docPr id="6" name="Picture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16"/>
                    </pic:cNvPr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53DC093" wp14:editId="2EF667FC">
            <wp:simplePos x="0" y="0"/>
            <wp:positionH relativeFrom="margin">
              <wp:align>left</wp:align>
            </wp:positionH>
            <wp:positionV relativeFrom="page">
              <wp:posOffset>1857375</wp:posOffset>
            </wp:positionV>
            <wp:extent cx="1763395" cy="1285240"/>
            <wp:effectExtent l="0" t="0" r="8255" b="0"/>
            <wp:wrapTight wrapText="bothSides">
              <wp:wrapPolygon edited="0">
                <wp:start x="0" y="0"/>
                <wp:lineTo x="0" y="21130"/>
                <wp:lineTo x="21468" y="21130"/>
                <wp:lineTo x="21468" y="0"/>
                <wp:lineTo x="0" y="0"/>
              </wp:wrapPolygon>
            </wp:wrapTight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C237D49" wp14:editId="619A922E">
            <wp:simplePos x="0" y="0"/>
            <wp:positionH relativeFrom="margin">
              <wp:align>center</wp:align>
            </wp:positionH>
            <wp:positionV relativeFrom="page">
              <wp:posOffset>1816100</wp:posOffset>
            </wp:positionV>
            <wp:extent cx="1676400" cy="358775"/>
            <wp:effectExtent l="0" t="0" r="0" b="3175"/>
            <wp:wrapTight wrapText="bothSides">
              <wp:wrapPolygon edited="0">
                <wp:start x="2455" y="0"/>
                <wp:lineTo x="0" y="11469"/>
                <wp:lineTo x="0" y="17204"/>
                <wp:lineTo x="2945" y="20644"/>
                <wp:lineTo x="4909" y="20644"/>
                <wp:lineTo x="21355" y="16057"/>
                <wp:lineTo x="21355" y="5735"/>
                <wp:lineTo x="3682" y="0"/>
                <wp:lineTo x="2455" y="0"/>
              </wp:wrapPolygon>
            </wp:wrapTight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5A40" w:rsidRPr="00955A40">
        <w:rPr>
          <w:noProof/>
        </w:rPr>
        <w:t xml:space="preserve">  </w:t>
      </w:r>
    </w:p>
    <w:p w14:paraId="4F53F4B2" w14:textId="62DF2F12" w:rsidR="007A317E" w:rsidRDefault="007A317E"/>
    <w:p w14:paraId="271DC0A6" w14:textId="3B74647D" w:rsidR="007A317E" w:rsidRDefault="007A317E"/>
    <w:p w14:paraId="7B3FF47C" w14:textId="5F933A85" w:rsidR="007A317E" w:rsidRDefault="007A317E"/>
    <w:p w14:paraId="2E38FBBA" w14:textId="5B1DC844" w:rsidR="007A317E" w:rsidRDefault="007A317E"/>
    <w:p w14:paraId="2098AD4D" w14:textId="1C3D1939" w:rsidR="007A317E" w:rsidRDefault="007A317E"/>
    <w:p w14:paraId="6EFD66A9" w14:textId="0A586220" w:rsidR="007A317E" w:rsidRDefault="007A317E"/>
    <w:p w14:paraId="7BB91B7F" w14:textId="0760C7FC" w:rsidR="007A317E" w:rsidRDefault="007A317E"/>
    <w:p w14:paraId="26E4B0F1" w14:textId="2E64CF57" w:rsidR="007A317E" w:rsidRDefault="007A317E"/>
    <w:p w14:paraId="6C730283" w14:textId="1334477D" w:rsidR="007A317E" w:rsidRDefault="007A317E"/>
    <w:p w14:paraId="57A74F77" w14:textId="48A065E4" w:rsidR="007A317E" w:rsidRDefault="007A317E"/>
    <w:p w14:paraId="4C71B79D" w14:textId="419DEF6E" w:rsidR="007A317E" w:rsidRDefault="007A317E"/>
    <w:p w14:paraId="62F7304A" w14:textId="40048536" w:rsidR="007A317E" w:rsidRDefault="007A317E"/>
    <w:p w14:paraId="08774BE7" w14:textId="63A783E1" w:rsidR="007A317E" w:rsidRDefault="007A317E"/>
    <w:p w14:paraId="2C7B39F6" w14:textId="0E6B6970" w:rsidR="007A317E" w:rsidRDefault="007A317E"/>
    <w:p w14:paraId="49B8A3B6" w14:textId="4B6D5588" w:rsidR="007A317E" w:rsidRDefault="007A317E"/>
    <w:p w14:paraId="3C772922" w14:textId="4271D851" w:rsidR="007A317E" w:rsidRDefault="007A317E"/>
    <w:p w14:paraId="24846289" w14:textId="05C4E3B6" w:rsidR="007A317E" w:rsidRDefault="007A317E"/>
    <w:p w14:paraId="6D606A99" w14:textId="26E6533D" w:rsidR="007A317E" w:rsidRDefault="007A317E"/>
    <w:p w14:paraId="6D14151D" w14:textId="367ADE17" w:rsidR="007A317E" w:rsidRDefault="007A317E"/>
    <w:p w14:paraId="22A6E935" w14:textId="784D495A" w:rsidR="007A317E" w:rsidRDefault="007A317E"/>
    <w:p w14:paraId="4803FD40" w14:textId="5C176E51" w:rsidR="007A317E" w:rsidRDefault="007A317E"/>
    <w:p w14:paraId="09F0131D" w14:textId="5A19F269" w:rsidR="007A317E" w:rsidRDefault="007A317E"/>
    <w:p w14:paraId="30758CCC" w14:textId="28A7421B" w:rsidR="007A317E" w:rsidRDefault="007A317E"/>
    <w:p w14:paraId="339FD10A" w14:textId="15232E33" w:rsidR="007A317E" w:rsidRDefault="007A317E"/>
    <w:p w14:paraId="01B00B89" w14:textId="2AD86330" w:rsidR="007A317E" w:rsidRDefault="007A317E"/>
    <w:sectPr w:rsidR="007A3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43"/>
    <w:rsid w:val="0039426A"/>
    <w:rsid w:val="007A317E"/>
    <w:rsid w:val="008D620B"/>
    <w:rsid w:val="00955A40"/>
    <w:rsid w:val="009A6BA7"/>
    <w:rsid w:val="00CF2F25"/>
    <w:rsid w:val="00E31F43"/>
    <w:rsid w:val="00E5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B7B2"/>
  <w15:chartTrackingRefBased/>
  <w15:docId w15:val="{F64A305A-AA42-4591-BEF1-687441CC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1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F43"/>
    <w:rPr>
      <w:color w:val="0000FF"/>
      <w:u w:val="single"/>
    </w:rPr>
  </w:style>
  <w:style w:type="table" w:styleId="TableGrid">
    <w:name w:val="Table Grid"/>
    <w:basedOn w:val="TableNormal"/>
    <w:uiPriority w:val="39"/>
    <w:rsid w:val="0095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3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neca.org/" TargetMode="External"/><Relationship Id="rId13" Type="http://schemas.openxmlformats.org/officeDocument/2006/relationships/hyperlink" Target="https://www.northoaks.org/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hyperlink" Target="https://www.triparishworks.net/" TargetMode="External"/><Relationship Id="rId12" Type="http://schemas.openxmlformats.org/officeDocument/2006/relationships/hyperlink" Target="https://www.ochsner.org/" TargetMode="External"/><Relationship Id="rId17" Type="http://schemas.openxmlformats.org/officeDocument/2006/relationships/image" Target="media/image1.pn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nternshiptalent.org/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onhorse-financial.com/" TargetMode="External"/><Relationship Id="rId24" Type="http://schemas.openxmlformats.org/officeDocument/2006/relationships/image" Target="media/image8.jpg"/><Relationship Id="rId5" Type="http://schemas.openxmlformats.org/officeDocument/2006/relationships/settings" Target="settings.xml"/><Relationship Id="rId15" Type="http://schemas.openxmlformats.org/officeDocument/2006/relationships/hyperlink" Target="https://www.textron.com/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s://www.aprofessionalheatingandair.com/" TargetMode="External"/><Relationship Id="rId19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https://ampirical.com/" TargetMode="External"/><Relationship Id="rId14" Type="http://schemas.openxmlformats.org/officeDocument/2006/relationships/hyperlink" Target="https://www.bannerford.com/" TargetMode="Externa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BCCCDD5881744B34D285FB1C132CE" ma:contentTypeVersion="13" ma:contentTypeDescription="Create a new document." ma:contentTypeScope="" ma:versionID="fcc07d904de0c4fd6b5e3649871a8453">
  <xsd:schema xmlns:xsd="http://www.w3.org/2001/XMLSchema" xmlns:xs="http://www.w3.org/2001/XMLSchema" xmlns:p="http://schemas.microsoft.com/office/2006/metadata/properties" xmlns:ns3="0a77c1bf-2898-4945-8d5f-ea00e732161d" xmlns:ns4="6adeb9c1-fc53-4879-90d8-ca570d9f86c8" targetNamespace="http://schemas.microsoft.com/office/2006/metadata/properties" ma:root="true" ma:fieldsID="cf8351ffc9097076dd64801566137093" ns3:_="" ns4:_="">
    <xsd:import namespace="0a77c1bf-2898-4945-8d5f-ea00e732161d"/>
    <xsd:import namespace="6adeb9c1-fc53-4879-90d8-ca570d9f86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7c1bf-2898-4945-8d5f-ea00e7321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eb9c1-fc53-4879-90d8-ca570d9f86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9A82DE-D253-49AF-9691-9AC01D0129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2BDD4D-F771-4937-A7AE-27414BD64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7c1bf-2898-4945-8d5f-ea00e732161d"/>
    <ds:schemaRef ds:uri="6adeb9c1-fc53-4879-90d8-ca570d9f8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B80A8E-D2F9-4B1B-AE73-0F0E57545E07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6adeb9c1-fc53-4879-90d8-ca570d9f86c8"/>
    <ds:schemaRef ds:uri="http://schemas.microsoft.com/office/2006/documentManagement/types"/>
    <ds:schemaRef ds:uri="0a77c1bf-2898-4945-8d5f-ea00e732161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Slazer</dc:creator>
  <cp:keywords/>
  <dc:description/>
  <cp:lastModifiedBy>Mary Slazer</cp:lastModifiedBy>
  <cp:revision>3</cp:revision>
  <dcterms:created xsi:type="dcterms:W3CDTF">2021-07-08T21:19:00Z</dcterms:created>
  <dcterms:modified xsi:type="dcterms:W3CDTF">2021-07-13T12:07:00Z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0x010100BECBCCCDD5881744B34D285FB1C132CE</vt:lpwstr>
  </property>
</Properties>
</file>